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A0" w:rsidRPr="00D809A1" w:rsidRDefault="00E15828" w:rsidP="004F5CEB">
      <w:pPr>
        <w:ind w:right="-1140"/>
        <w:rPr>
          <w:rFonts w:ascii="Helvetica Light" w:hAnsi="Helvetica Light" w:cs="Arial"/>
          <w:noProof/>
          <w:color w:val="000000" w:themeColor="text1"/>
          <w:sz w:val="15"/>
          <w:szCs w:val="15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5"/>
          <w:szCs w:val="15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0551162B" wp14:editId="12CC1790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8" w:rsidRPr="00D809A1">
        <w:rPr>
          <w:rFonts w:ascii="Helvetica Light" w:hAnsi="Helvetica Light" w:cs="Arial"/>
          <w:noProof/>
          <w:color w:val="000000" w:themeColor="text1"/>
          <w:sz w:val="15"/>
          <w:szCs w:val="15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3AB09BAC" wp14:editId="2450DD58">
            <wp:simplePos x="0" y="0"/>
            <wp:positionH relativeFrom="column">
              <wp:posOffset>-271145</wp:posOffset>
            </wp:positionH>
            <wp:positionV relativeFrom="paragraph">
              <wp:posOffset>-370205</wp:posOffset>
            </wp:positionV>
            <wp:extent cx="1720850" cy="10901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4" cy="11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D7" w:rsidRPr="00D809A1">
        <w:rPr>
          <w:rFonts w:ascii="Helvetica Light" w:hAnsi="Helvetica Light" w:cs="Arial"/>
          <w:noProof/>
          <w:color w:val="000000" w:themeColor="text1"/>
          <w:sz w:val="15"/>
          <w:szCs w:val="15"/>
          <w:lang w:val="tr-TR"/>
        </w:rPr>
        <w:t xml:space="preserve"> </w:t>
      </w:r>
    </w:p>
    <w:p w:rsidR="00123DAB" w:rsidRPr="00D809A1" w:rsidRDefault="00123DAB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Arçelik A.Ş.</w:t>
      </w:r>
    </w:p>
    <w:p w:rsidR="00F43252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S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ü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tl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ü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ce Karaa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ğ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a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ç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 xml:space="preserve"> Caddesi </w:t>
      </w:r>
    </w:p>
    <w:p w:rsidR="002704AD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No: 2/6</w:t>
      </w:r>
    </w:p>
    <w:p w:rsidR="002704AD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Beyo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ğ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 xml:space="preserve">lu 34445 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İ</w:t>
      </w:r>
      <w:r w:rsidR="008617B8"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stanbul</w:t>
      </w:r>
    </w:p>
    <w:p w:rsidR="002704AD" w:rsidRPr="00D809A1" w:rsidRDefault="008617B8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T: 0</w:t>
      </w:r>
      <w:r w:rsidR="002704AD"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212 314 34 34</w:t>
      </w:r>
      <w:r w:rsidR="00E133DB"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 xml:space="preserve"> / 30 20</w:t>
      </w:r>
    </w:p>
    <w:p w:rsidR="008617B8" w:rsidRPr="00D809A1" w:rsidRDefault="008617B8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F: 0212 314 34 82</w:t>
      </w:r>
    </w:p>
    <w:p w:rsidR="002704AD" w:rsidRPr="00D809A1" w:rsidRDefault="00721025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www.</w:t>
      </w:r>
      <w:r w:rsidR="002704AD"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arcelik</w:t>
      </w:r>
      <w:r w:rsidR="00692ED7"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as</w:t>
      </w:r>
      <w:r w:rsidR="002704AD"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.com.tr</w:t>
      </w:r>
    </w:p>
    <w:p w:rsidR="002704AD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</w:p>
    <w:p w:rsidR="00F0758A" w:rsidRDefault="00F0758A" w:rsidP="003A63AF">
      <w:pPr>
        <w:jc w:val="center"/>
        <w:rPr>
          <w:rFonts w:ascii="Calibri" w:eastAsia="Times New Roman" w:hAnsi="Calibri" w:cs="Times New Roman"/>
          <w:b/>
          <w:noProof/>
          <w:color w:val="000000"/>
          <w:sz w:val="44"/>
          <w:szCs w:val="44"/>
          <w:lang w:val="tr-TR" w:bidi="tr-TR"/>
        </w:rPr>
      </w:pPr>
    </w:p>
    <w:p w:rsidR="00E92D8D" w:rsidRPr="006E0D11" w:rsidRDefault="00E92D8D" w:rsidP="00062E3A">
      <w:pPr>
        <w:jc w:val="center"/>
        <w:rPr>
          <w:b/>
          <w:bCs/>
          <w:sz w:val="44"/>
          <w:szCs w:val="44"/>
          <w:lang w:val="tr-TR"/>
        </w:rPr>
      </w:pPr>
      <w:r w:rsidRPr="006E0D11">
        <w:rPr>
          <w:b/>
          <w:bCs/>
          <w:sz w:val="44"/>
          <w:szCs w:val="44"/>
          <w:lang w:val="tr-TR"/>
        </w:rPr>
        <w:t xml:space="preserve">Arçelik </w:t>
      </w:r>
      <w:r w:rsidR="00111C65">
        <w:rPr>
          <w:b/>
          <w:bCs/>
          <w:sz w:val="44"/>
          <w:szCs w:val="44"/>
          <w:lang w:val="tr-TR"/>
        </w:rPr>
        <w:t>3’üncü</w:t>
      </w:r>
      <w:r w:rsidRPr="006E0D11">
        <w:rPr>
          <w:b/>
          <w:bCs/>
          <w:sz w:val="44"/>
          <w:szCs w:val="44"/>
          <w:lang w:val="tr-TR"/>
        </w:rPr>
        <w:t xml:space="preserve"> </w:t>
      </w:r>
      <w:r w:rsidR="00062E3A">
        <w:rPr>
          <w:b/>
          <w:bCs/>
          <w:sz w:val="44"/>
          <w:szCs w:val="44"/>
          <w:lang w:val="tr-TR"/>
        </w:rPr>
        <w:t xml:space="preserve">kez </w:t>
      </w:r>
      <w:r w:rsidR="00111C65">
        <w:rPr>
          <w:b/>
          <w:bCs/>
          <w:sz w:val="44"/>
          <w:szCs w:val="44"/>
          <w:lang w:val="tr-TR"/>
        </w:rPr>
        <w:t xml:space="preserve">FTSE4Good </w:t>
      </w:r>
      <w:r w:rsidR="00062E3A">
        <w:rPr>
          <w:b/>
          <w:bCs/>
          <w:sz w:val="44"/>
          <w:szCs w:val="44"/>
          <w:lang w:val="tr-TR"/>
        </w:rPr>
        <w:t>Gelişmekte Olan Piyasalar Endeksi’n</w:t>
      </w:r>
      <w:r w:rsidR="00000146">
        <w:rPr>
          <w:b/>
          <w:bCs/>
          <w:sz w:val="44"/>
          <w:szCs w:val="44"/>
          <w:lang w:val="tr-TR"/>
        </w:rPr>
        <w:t xml:space="preserve">de </w:t>
      </w:r>
    </w:p>
    <w:p w:rsidR="00E92D8D" w:rsidRPr="006E0D11" w:rsidRDefault="00E92D8D" w:rsidP="00E92D8D">
      <w:pPr>
        <w:jc w:val="both"/>
        <w:rPr>
          <w:b/>
          <w:bCs/>
          <w:sz w:val="44"/>
          <w:szCs w:val="44"/>
          <w:lang w:val="tr-TR"/>
        </w:rPr>
      </w:pPr>
    </w:p>
    <w:p w:rsidR="00E92D8D" w:rsidRPr="00F23467" w:rsidRDefault="00A56135" w:rsidP="00E92D8D">
      <w:pPr>
        <w:jc w:val="center"/>
        <w:rPr>
          <w:b/>
          <w:iCs/>
          <w:sz w:val="28"/>
          <w:szCs w:val="28"/>
          <w:lang w:val="tr-TR"/>
        </w:rPr>
      </w:pPr>
      <w:bookmarkStart w:id="0" w:name="_Hlk497305943"/>
      <w:r w:rsidRPr="00F23467">
        <w:rPr>
          <w:b/>
          <w:iCs/>
          <w:sz w:val="28"/>
          <w:szCs w:val="28"/>
          <w:lang w:val="tr-TR"/>
        </w:rPr>
        <w:t xml:space="preserve">Arçelik, </w:t>
      </w:r>
      <w:r w:rsidR="006B6467">
        <w:rPr>
          <w:b/>
          <w:iCs/>
          <w:sz w:val="28"/>
          <w:szCs w:val="28"/>
          <w:lang w:val="tr-TR"/>
        </w:rPr>
        <w:t xml:space="preserve">Londra Borsası bünyesindeki küresel endeks ve veri sağlayıcısı FTSE Russell tarafından </w:t>
      </w:r>
      <w:r w:rsidR="006B6467" w:rsidRPr="006B6467">
        <w:rPr>
          <w:b/>
          <w:iCs/>
          <w:sz w:val="28"/>
          <w:szCs w:val="28"/>
          <w:lang w:val="tr-TR"/>
        </w:rPr>
        <w:t>güçlü çevresel, sosyal ve yönetişim performansı gösteren şirketlerin ölçümlendiği FTSE4Good Geli</w:t>
      </w:r>
      <w:r w:rsidR="00000146">
        <w:rPr>
          <w:b/>
          <w:iCs/>
          <w:sz w:val="28"/>
          <w:szCs w:val="28"/>
          <w:lang w:val="tr-TR"/>
        </w:rPr>
        <w:t>şmekte olan Piyasalar Endeksi’n</w:t>
      </w:r>
      <w:r w:rsidR="006B6467" w:rsidRPr="006B6467">
        <w:rPr>
          <w:b/>
          <w:iCs/>
          <w:sz w:val="28"/>
          <w:szCs w:val="28"/>
          <w:lang w:val="tr-TR"/>
        </w:rPr>
        <w:t>e</w:t>
      </w:r>
      <w:r w:rsidR="006B6467">
        <w:rPr>
          <w:b/>
          <w:iCs/>
          <w:sz w:val="28"/>
          <w:szCs w:val="28"/>
          <w:lang w:val="tr-TR"/>
        </w:rPr>
        <w:t xml:space="preserve"> 3.kez </w:t>
      </w:r>
      <w:r w:rsidR="00000146">
        <w:rPr>
          <w:b/>
          <w:iCs/>
          <w:sz w:val="28"/>
          <w:szCs w:val="28"/>
          <w:lang w:val="tr-TR"/>
        </w:rPr>
        <w:t xml:space="preserve">girerek </w:t>
      </w:r>
      <w:r w:rsidR="006B6467">
        <w:rPr>
          <w:b/>
          <w:iCs/>
          <w:sz w:val="28"/>
          <w:szCs w:val="28"/>
          <w:lang w:val="tr-TR"/>
        </w:rPr>
        <w:t>önemli bir başarıya imza attı.</w:t>
      </w:r>
      <w:r w:rsidR="0038538C" w:rsidRPr="00F23467">
        <w:rPr>
          <w:b/>
          <w:iCs/>
          <w:sz w:val="28"/>
          <w:szCs w:val="28"/>
          <w:lang w:val="tr-TR"/>
        </w:rPr>
        <w:t xml:space="preserve"> </w:t>
      </w:r>
    </w:p>
    <w:bookmarkEnd w:id="0"/>
    <w:p w:rsidR="00E92D8D" w:rsidRPr="00F23467" w:rsidRDefault="00E92D8D" w:rsidP="00E92D8D">
      <w:pPr>
        <w:jc w:val="both"/>
        <w:rPr>
          <w:iCs/>
          <w:sz w:val="36"/>
          <w:szCs w:val="36"/>
          <w:lang w:val="tr-TR"/>
        </w:rPr>
      </w:pPr>
    </w:p>
    <w:p w:rsidR="00062E3A" w:rsidRDefault="00062E3A" w:rsidP="00111C65">
      <w:pPr>
        <w:jc w:val="both"/>
        <w:rPr>
          <w:sz w:val="24"/>
          <w:szCs w:val="24"/>
          <w:lang w:val="tr-TR"/>
        </w:rPr>
      </w:pPr>
      <w:r w:rsidRPr="00F23467">
        <w:rPr>
          <w:sz w:val="24"/>
          <w:szCs w:val="24"/>
          <w:lang w:val="tr-TR"/>
        </w:rPr>
        <w:t xml:space="preserve">Sürdürülebilirlik alanında küresel ölçekte öncü çalışmalar yürüten </w:t>
      </w:r>
      <w:r w:rsidRPr="00F23467">
        <w:rPr>
          <w:iCs/>
          <w:sz w:val="24"/>
          <w:szCs w:val="24"/>
          <w:lang w:val="tr-TR"/>
        </w:rPr>
        <w:t xml:space="preserve">Arçelik, </w:t>
      </w:r>
      <w:r w:rsidR="004E10A4">
        <w:rPr>
          <w:sz w:val="24"/>
          <w:szCs w:val="24"/>
          <w:lang w:val="tr-TR"/>
        </w:rPr>
        <w:t>Londra Borsası'na</w:t>
      </w:r>
      <w:r w:rsidRPr="00062E3A">
        <w:rPr>
          <w:sz w:val="24"/>
          <w:szCs w:val="24"/>
          <w:lang w:val="tr-TR"/>
        </w:rPr>
        <w:t xml:space="preserve"> </w:t>
      </w:r>
      <w:r w:rsidR="004E10A4">
        <w:rPr>
          <w:sz w:val="24"/>
          <w:szCs w:val="24"/>
          <w:lang w:val="tr-TR"/>
        </w:rPr>
        <w:t>bağlı</w:t>
      </w:r>
      <w:r w:rsidRPr="00062E3A">
        <w:rPr>
          <w:sz w:val="24"/>
          <w:szCs w:val="24"/>
          <w:lang w:val="tr-TR"/>
        </w:rPr>
        <w:t xml:space="preserve"> önde gelen küresel endeks ve veri sağlayıcısı FTSE Russell'ın </w:t>
      </w:r>
      <w:r w:rsidR="00A800F3">
        <w:rPr>
          <w:sz w:val="24"/>
          <w:szCs w:val="24"/>
          <w:lang w:val="tr-TR"/>
        </w:rPr>
        <w:t xml:space="preserve">hayata geçirdiği </w:t>
      </w:r>
      <w:r w:rsidRPr="00062E3A">
        <w:rPr>
          <w:sz w:val="24"/>
          <w:szCs w:val="24"/>
          <w:lang w:val="tr-TR"/>
        </w:rPr>
        <w:t>FTSE4Good Ge</w:t>
      </w:r>
      <w:r w:rsidR="00A800F3">
        <w:rPr>
          <w:sz w:val="24"/>
          <w:szCs w:val="24"/>
          <w:lang w:val="tr-TR"/>
        </w:rPr>
        <w:t>lişmekte Olan Piyasalar Endeksi’</w:t>
      </w:r>
      <w:r w:rsidRPr="00062E3A">
        <w:rPr>
          <w:sz w:val="24"/>
          <w:szCs w:val="24"/>
          <w:lang w:val="tr-TR"/>
        </w:rPr>
        <w:t>n</w:t>
      </w:r>
      <w:r w:rsidR="00A800F3">
        <w:rPr>
          <w:sz w:val="24"/>
          <w:szCs w:val="24"/>
          <w:lang w:val="tr-TR"/>
        </w:rPr>
        <w:t>de</w:t>
      </w:r>
      <w:r>
        <w:rPr>
          <w:sz w:val="24"/>
          <w:szCs w:val="24"/>
          <w:lang w:val="tr-TR"/>
        </w:rPr>
        <w:t xml:space="preserve"> </w:t>
      </w:r>
      <w:r w:rsidR="004E10A4">
        <w:rPr>
          <w:sz w:val="24"/>
          <w:szCs w:val="24"/>
          <w:lang w:val="tr-TR"/>
        </w:rPr>
        <w:t xml:space="preserve">bir kez daha yer almaya hak kazandı. </w:t>
      </w:r>
      <w:r w:rsidR="00A46F07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 </w:t>
      </w:r>
    </w:p>
    <w:p w:rsidR="00062E3A" w:rsidRDefault="00062E3A" w:rsidP="005A433B">
      <w:pPr>
        <w:jc w:val="center"/>
        <w:rPr>
          <w:sz w:val="24"/>
          <w:szCs w:val="24"/>
          <w:lang w:val="tr-TR"/>
        </w:rPr>
      </w:pPr>
    </w:p>
    <w:p w:rsidR="00062E3A" w:rsidRPr="00062E3A" w:rsidRDefault="00062E3A" w:rsidP="00111C65">
      <w:pPr>
        <w:jc w:val="both"/>
        <w:rPr>
          <w:sz w:val="24"/>
          <w:szCs w:val="24"/>
          <w:lang w:val="tr-TR"/>
        </w:rPr>
      </w:pPr>
      <w:r w:rsidRPr="00062E3A">
        <w:rPr>
          <w:sz w:val="24"/>
          <w:szCs w:val="24"/>
          <w:lang w:val="tr-TR"/>
        </w:rPr>
        <w:t>FTSE4Good, sorumlu yatırım yapmaya önem veren kurumların kaynak olarak aldıkları dünya çapında önemli endeks serilerinden biri olarak kabul görüyor.</w:t>
      </w:r>
      <w:r w:rsidR="00A800F3">
        <w:rPr>
          <w:sz w:val="24"/>
          <w:szCs w:val="24"/>
          <w:lang w:val="tr-TR"/>
        </w:rPr>
        <w:t xml:space="preserve"> </w:t>
      </w:r>
      <w:r w:rsidRPr="00062E3A">
        <w:rPr>
          <w:sz w:val="24"/>
          <w:szCs w:val="24"/>
          <w:lang w:val="tr-TR"/>
        </w:rPr>
        <w:t>Finansal kurumların, yatırım kararları içerisine çevresel, sosyal ve yönetişim kriterlerini almalarını teşvik etmek amacıyla gerçekleştirilen endeks, kurumların bu kriterlerde gösterdikleri performansı değerlendiriyor.</w:t>
      </w:r>
    </w:p>
    <w:p w:rsidR="00062E3A" w:rsidRDefault="00062E3A" w:rsidP="00111C65">
      <w:pPr>
        <w:jc w:val="both"/>
        <w:rPr>
          <w:sz w:val="24"/>
          <w:szCs w:val="24"/>
          <w:lang w:val="tr-TR"/>
        </w:rPr>
      </w:pPr>
    </w:p>
    <w:p w:rsidR="00062E3A" w:rsidRPr="00062E3A" w:rsidRDefault="00062E3A" w:rsidP="00062E3A">
      <w:pPr>
        <w:jc w:val="both"/>
        <w:rPr>
          <w:sz w:val="24"/>
          <w:szCs w:val="24"/>
          <w:lang w:val="tr-TR"/>
        </w:rPr>
      </w:pPr>
      <w:r w:rsidRPr="00062E3A">
        <w:rPr>
          <w:sz w:val="24"/>
          <w:szCs w:val="24"/>
          <w:lang w:val="tr-TR"/>
        </w:rPr>
        <w:t xml:space="preserve">Uluslararası yatırımcıların karar süreçlerinde, şirketlerin ‘sürdürülebilirlik’ karnelerini titizlikle incelediğine dikkat </w:t>
      </w:r>
      <w:r w:rsidRPr="00EE4164">
        <w:rPr>
          <w:sz w:val="24"/>
          <w:szCs w:val="24"/>
          <w:lang w:val="tr-TR"/>
        </w:rPr>
        <w:t xml:space="preserve">çeken </w:t>
      </w:r>
      <w:r w:rsidRPr="006122CC">
        <w:rPr>
          <w:b/>
          <w:sz w:val="24"/>
          <w:szCs w:val="24"/>
          <w:lang w:val="tr-TR"/>
        </w:rPr>
        <w:t xml:space="preserve">Arçelik </w:t>
      </w:r>
      <w:r w:rsidR="00EE4164" w:rsidRPr="006122CC">
        <w:rPr>
          <w:b/>
          <w:sz w:val="24"/>
          <w:szCs w:val="24"/>
          <w:lang w:val="tr-TR"/>
        </w:rPr>
        <w:t>CEO’su Hakan Bulgurlu</w:t>
      </w:r>
      <w:r w:rsidRPr="006122CC">
        <w:rPr>
          <w:sz w:val="24"/>
          <w:szCs w:val="24"/>
          <w:lang w:val="tr-TR"/>
        </w:rPr>
        <w:t xml:space="preserve">, “Dünyaya ve tüm paydaşlarımıza karşı sorumluluğumuzun bilinciyle, stratejimizin ve iş modelimizin odağına koyduğumuz ‘sürdürülebilirlik’ alanında önemli adımlar atıyoruz. </w:t>
      </w:r>
      <w:r w:rsidR="003C7667" w:rsidRPr="006122CC">
        <w:rPr>
          <w:iCs/>
          <w:sz w:val="24"/>
          <w:szCs w:val="24"/>
          <w:lang w:val="tr-TR"/>
        </w:rPr>
        <w:t xml:space="preserve">BİST Sürdürülebilirlik Endeksi’nde yer alan 50 şirketten biri olarak </w:t>
      </w:r>
      <w:r w:rsidR="003C7667" w:rsidRPr="006122CC">
        <w:rPr>
          <w:sz w:val="24"/>
          <w:szCs w:val="24"/>
          <w:lang w:val="tr-TR"/>
        </w:rPr>
        <w:t xml:space="preserve">FTSE4Good Gelişmekte Olan Piyasalar Endeksi'ne tekrar </w:t>
      </w:r>
      <w:r w:rsidR="006122CC" w:rsidRPr="006122CC">
        <w:rPr>
          <w:sz w:val="24"/>
          <w:szCs w:val="24"/>
          <w:lang w:val="tr-TR"/>
        </w:rPr>
        <w:t>seçilmemizi çevresel</w:t>
      </w:r>
      <w:r w:rsidR="003C7667" w:rsidRPr="006122CC">
        <w:rPr>
          <w:sz w:val="24"/>
          <w:szCs w:val="24"/>
          <w:lang w:val="tr-TR"/>
        </w:rPr>
        <w:t>, sosyal ve yönetsel alanlardaki güçlü uygulamalarımızın bir göstergesi olarak kabul ediyoruz. </w:t>
      </w:r>
      <w:r w:rsidR="00A800F3" w:rsidRPr="006122CC">
        <w:rPr>
          <w:sz w:val="24"/>
          <w:szCs w:val="24"/>
          <w:lang w:val="tr-TR"/>
        </w:rPr>
        <w:t xml:space="preserve"> </w:t>
      </w:r>
      <w:r w:rsidRPr="006122CC">
        <w:rPr>
          <w:sz w:val="24"/>
          <w:szCs w:val="24"/>
          <w:lang w:val="tr-TR"/>
        </w:rPr>
        <w:t>Yeşil teknolojiyi benimseyen, döngüsel ekonomi alanında çözümler üreten, kaynak verimliliğinde fark yaratan şirketler gelecekte dönüşümün liderleri olacak. Biz de</w:t>
      </w:r>
      <w:r w:rsidR="005A433B" w:rsidRPr="006122CC">
        <w:rPr>
          <w:sz w:val="24"/>
          <w:szCs w:val="24"/>
          <w:lang w:val="tr-TR"/>
        </w:rPr>
        <w:t xml:space="preserve"> “Dünyaya Saygılı, Dünyada Saygın” vizyonundan yola çıkarak</w:t>
      </w:r>
      <w:r w:rsidRPr="006122CC">
        <w:rPr>
          <w:sz w:val="24"/>
          <w:szCs w:val="24"/>
          <w:lang w:val="tr-TR"/>
        </w:rPr>
        <w:t xml:space="preserve">; yeni fırsatları araştırmaya, dünyamız için daha fazla </w:t>
      </w:r>
      <w:r w:rsidR="00EE4164" w:rsidRPr="006122CC">
        <w:rPr>
          <w:sz w:val="24"/>
          <w:szCs w:val="24"/>
          <w:lang w:val="tr-TR"/>
        </w:rPr>
        <w:t>iş birliği</w:t>
      </w:r>
      <w:r w:rsidRPr="006122CC">
        <w:rPr>
          <w:sz w:val="24"/>
          <w:szCs w:val="24"/>
          <w:lang w:val="tr-TR"/>
        </w:rPr>
        <w:t>, yatırım ve inovasyon gerçekleştirmeye, daha fazla hanede dönüşüm sağlamaya devam edeceğiz” dedi.</w:t>
      </w:r>
    </w:p>
    <w:p w:rsidR="00F23467" w:rsidRDefault="00F23467" w:rsidP="00F23467">
      <w:pPr>
        <w:jc w:val="both"/>
        <w:rPr>
          <w:sz w:val="24"/>
          <w:szCs w:val="24"/>
          <w:lang w:val="tr-TR"/>
        </w:rPr>
      </w:pPr>
    </w:p>
    <w:p w:rsidR="0044247C" w:rsidRPr="00F23467" w:rsidRDefault="00F23467" w:rsidP="00F23467">
      <w:pPr>
        <w:jc w:val="both"/>
        <w:rPr>
          <w:sz w:val="24"/>
          <w:szCs w:val="24"/>
          <w:lang w:val="tr-TR"/>
        </w:rPr>
      </w:pPr>
      <w:r w:rsidRPr="00F23467">
        <w:rPr>
          <w:sz w:val="24"/>
          <w:szCs w:val="24"/>
          <w:lang w:val="tr-TR"/>
        </w:rPr>
        <w:t>Arçelik sürdürülebilirlik alanındaki çal</w:t>
      </w:r>
      <w:r w:rsidR="00A800F3">
        <w:rPr>
          <w:sz w:val="24"/>
          <w:szCs w:val="24"/>
          <w:lang w:val="tr-TR"/>
        </w:rPr>
        <w:t>ışmaları</w:t>
      </w:r>
      <w:r w:rsidR="003C7667">
        <w:rPr>
          <w:sz w:val="24"/>
          <w:szCs w:val="24"/>
          <w:lang w:val="tr-TR"/>
        </w:rPr>
        <w:t>yla</w:t>
      </w:r>
      <w:r w:rsidR="00A800F3">
        <w:rPr>
          <w:sz w:val="24"/>
          <w:szCs w:val="24"/>
          <w:lang w:val="tr-TR"/>
        </w:rPr>
        <w:t xml:space="preserve"> uluslararası düzeyde</w:t>
      </w:r>
      <w:r w:rsidRPr="00F23467">
        <w:rPr>
          <w:sz w:val="24"/>
          <w:szCs w:val="24"/>
          <w:lang w:val="tr-TR"/>
        </w:rPr>
        <w:t xml:space="preserve"> </w:t>
      </w:r>
      <w:r w:rsidR="004F5CEB">
        <w:rPr>
          <w:sz w:val="24"/>
          <w:szCs w:val="24"/>
          <w:lang w:val="tr-TR"/>
        </w:rPr>
        <w:t>pek</w:t>
      </w:r>
      <w:r w:rsidR="00523D1F">
        <w:rPr>
          <w:sz w:val="24"/>
          <w:szCs w:val="24"/>
          <w:lang w:val="tr-TR"/>
        </w:rPr>
        <w:t xml:space="preserve"> </w:t>
      </w:r>
      <w:r w:rsidR="004F5CEB">
        <w:rPr>
          <w:sz w:val="24"/>
          <w:szCs w:val="24"/>
          <w:lang w:val="tr-TR"/>
        </w:rPr>
        <w:t>çok</w:t>
      </w:r>
      <w:r w:rsidR="00707095">
        <w:rPr>
          <w:sz w:val="24"/>
          <w:szCs w:val="24"/>
          <w:lang w:val="tr-TR"/>
        </w:rPr>
        <w:t xml:space="preserve"> </w:t>
      </w:r>
      <w:r w:rsidR="00A800F3">
        <w:rPr>
          <w:sz w:val="24"/>
          <w:szCs w:val="24"/>
          <w:lang w:val="tr-TR"/>
        </w:rPr>
        <w:t xml:space="preserve">başarıya imza attı. </w:t>
      </w:r>
      <w:r w:rsidR="00CF5518" w:rsidRPr="00F23467">
        <w:rPr>
          <w:sz w:val="24"/>
          <w:szCs w:val="24"/>
          <w:lang w:val="tr-TR"/>
        </w:rPr>
        <w:t>Birleşmiş Milletler Sürdürülebilir Kalkınma Hedefleri doğrultusunda güncellediği 10’uncu Sürdürülebilirlik Raporu ile Amerikan İletişimciler Derneği (LACP- League of American Communications Professionals) tarafından Golden Award</w:t>
      </w:r>
      <w:r w:rsidR="00A800F3">
        <w:rPr>
          <w:sz w:val="24"/>
          <w:szCs w:val="24"/>
          <w:lang w:val="tr-TR"/>
        </w:rPr>
        <w:t>s-Altın Ödül’ün</w:t>
      </w:r>
      <w:r w:rsidR="003C7667">
        <w:rPr>
          <w:sz w:val="24"/>
          <w:szCs w:val="24"/>
          <w:lang w:val="tr-TR"/>
        </w:rPr>
        <w:t>e layık görüldü. Arçelik ayrıca</w:t>
      </w:r>
      <w:r w:rsidR="004F5CEB">
        <w:rPr>
          <w:sz w:val="24"/>
          <w:szCs w:val="24"/>
          <w:lang w:val="tr-TR"/>
        </w:rPr>
        <w:t xml:space="preserve">, iki yıl üst üste </w:t>
      </w:r>
      <w:r w:rsidR="0044247C" w:rsidRPr="00F23467">
        <w:rPr>
          <w:sz w:val="24"/>
          <w:szCs w:val="24"/>
          <w:lang w:val="tr-TR"/>
        </w:rPr>
        <w:t xml:space="preserve">Dow Jones Sürdürülebilirlik Endeksi (DJSI) Gelişmekte Olan Piyasalar Kategorisi’ne giren tek Türk sanayi şirketi </w:t>
      </w:r>
      <w:r w:rsidR="004F5CEB">
        <w:rPr>
          <w:sz w:val="24"/>
          <w:szCs w:val="24"/>
          <w:lang w:val="tr-TR"/>
        </w:rPr>
        <w:t xml:space="preserve">oldu. </w:t>
      </w:r>
      <w:r w:rsidR="0044247C" w:rsidRPr="00F23467">
        <w:rPr>
          <w:sz w:val="24"/>
          <w:szCs w:val="24"/>
          <w:lang w:val="tr-TR"/>
        </w:rPr>
        <w:t xml:space="preserve">Sürdürülebilirlik konusunda en prestijli platformlardan biri olan DJSI’da dünyanın en büyük firmalarının çalışmaları değerlendiriliyor. </w:t>
      </w:r>
    </w:p>
    <w:p w:rsidR="0044247C" w:rsidRPr="00F23467" w:rsidRDefault="0044247C" w:rsidP="00F23467">
      <w:pPr>
        <w:jc w:val="both"/>
        <w:rPr>
          <w:sz w:val="24"/>
          <w:szCs w:val="24"/>
          <w:lang w:val="tr-TR"/>
        </w:rPr>
      </w:pPr>
    </w:p>
    <w:p w:rsidR="008B5D0A" w:rsidRDefault="0044247C" w:rsidP="0044247C">
      <w:pPr>
        <w:jc w:val="both"/>
        <w:rPr>
          <w:sz w:val="24"/>
          <w:szCs w:val="24"/>
          <w:lang w:val="tr-TR"/>
        </w:rPr>
      </w:pPr>
      <w:r w:rsidRPr="00F23467">
        <w:rPr>
          <w:sz w:val="24"/>
          <w:szCs w:val="24"/>
          <w:lang w:val="tr-TR"/>
        </w:rPr>
        <w:t xml:space="preserve">Avrupa’nın en köklü ve saygın sürdürülebilirlik fonlarından ‘ÖkoWorld ÖkoVision Classic’in küresel ölçekte yatırım yaptığı 350 şirket arasında, Sürdürülebilirlik Liderliği Ödülü’ne layık görülen en iyi 9 şirketten biri olan Arçelik, </w:t>
      </w:r>
      <w:r w:rsidR="008B5D0A" w:rsidRPr="00F23467">
        <w:rPr>
          <w:sz w:val="24"/>
          <w:szCs w:val="24"/>
          <w:lang w:val="tr-TR"/>
        </w:rPr>
        <w:t xml:space="preserve">2015’ten beri MSCI Sürdürülebilirlik Endeksi tarafından </w:t>
      </w:r>
      <w:r w:rsidRPr="00F23467">
        <w:rPr>
          <w:sz w:val="24"/>
          <w:szCs w:val="24"/>
          <w:lang w:val="tr-TR"/>
        </w:rPr>
        <w:t xml:space="preserve">da </w:t>
      </w:r>
      <w:r w:rsidR="008B5D0A" w:rsidRPr="00F23467">
        <w:rPr>
          <w:sz w:val="24"/>
          <w:szCs w:val="24"/>
          <w:lang w:val="tr-TR"/>
        </w:rPr>
        <w:t>en yüksek not ol</w:t>
      </w:r>
      <w:r w:rsidRPr="00F23467">
        <w:rPr>
          <w:sz w:val="24"/>
          <w:szCs w:val="24"/>
          <w:lang w:val="tr-TR"/>
        </w:rPr>
        <w:t>an AAA ile derecelendiriliyor.</w:t>
      </w:r>
    </w:p>
    <w:p w:rsidR="00A800F3" w:rsidRDefault="00A800F3" w:rsidP="0044247C">
      <w:pPr>
        <w:jc w:val="both"/>
        <w:rPr>
          <w:sz w:val="24"/>
          <w:szCs w:val="24"/>
          <w:lang w:val="tr-TR"/>
        </w:rPr>
      </w:pPr>
    </w:p>
    <w:p w:rsidR="00A800F3" w:rsidRPr="00F23467" w:rsidRDefault="00A800F3" w:rsidP="0044247C">
      <w:pPr>
        <w:jc w:val="both"/>
        <w:rPr>
          <w:sz w:val="24"/>
          <w:szCs w:val="24"/>
          <w:lang w:val="tr-TR"/>
        </w:rPr>
      </w:pPr>
    </w:p>
    <w:p w:rsidR="00000146" w:rsidRDefault="00000146" w:rsidP="00000146">
      <w:pPr>
        <w:jc w:val="both"/>
        <w:rPr>
          <w:sz w:val="24"/>
          <w:szCs w:val="24"/>
          <w:lang w:val="tr-TR"/>
        </w:rPr>
      </w:pPr>
    </w:p>
    <w:p w:rsidR="005853C0" w:rsidRPr="00F23467" w:rsidRDefault="005853C0" w:rsidP="00F23467">
      <w:pPr>
        <w:jc w:val="both"/>
        <w:rPr>
          <w:sz w:val="24"/>
          <w:szCs w:val="24"/>
          <w:lang w:val="tr-TR"/>
        </w:rPr>
      </w:pPr>
    </w:p>
    <w:sectPr w:rsidR="005853C0" w:rsidRPr="00F23467" w:rsidSect="00234EE7"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2A" w:rsidRDefault="00BE7D2A" w:rsidP="008617B8">
      <w:r>
        <w:separator/>
      </w:r>
    </w:p>
  </w:endnote>
  <w:endnote w:type="continuationSeparator" w:id="0">
    <w:p w:rsidR="00BE7D2A" w:rsidRDefault="00BE7D2A" w:rsidP="008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2A" w:rsidRDefault="00BE7D2A" w:rsidP="008617B8">
      <w:r>
        <w:separator/>
      </w:r>
    </w:p>
  </w:footnote>
  <w:footnote w:type="continuationSeparator" w:id="0">
    <w:p w:rsidR="00BE7D2A" w:rsidRDefault="00BE7D2A" w:rsidP="0086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33E"/>
    <w:multiLevelType w:val="multilevel"/>
    <w:tmpl w:val="612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876D8"/>
    <w:multiLevelType w:val="multilevel"/>
    <w:tmpl w:val="0F0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410EA"/>
    <w:multiLevelType w:val="multilevel"/>
    <w:tmpl w:val="36A2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14ED3"/>
    <w:multiLevelType w:val="multilevel"/>
    <w:tmpl w:val="57B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8C21D1"/>
    <w:multiLevelType w:val="multilevel"/>
    <w:tmpl w:val="EAC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AD"/>
    <w:rsid w:val="00000146"/>
    <w:rsid w:val="00005381"/>
    <w:rsid w:val="000332D5"/>
    <w:rsid w:val="00056F0F"/>
    <w:rsid w:val="0005772A"/>
    <w:rsid w:val="00062666"/>
    <w:rsid w:val="00062D6A"/>
    <w:rsid w:val="00062E3A"/>
    <w:rsid w:val="0008008F"/>
    <w:rsid w:val="0008434E"/>
    <w:rsid w:val="000872AF"/>
    <w:rsid w:val="00095EB7"/>
    <w:rsid w:val="00096A08"/>
    <w:rsid w:val="000A59D9"/>
    <w:rsid w:val="000A7C50"/>
    <w:rsid w:val="000B7C7D"/>
    <w:rsid w:val="00105213"/>
    <w:rsid w:val="00111C65"/>
    <w:rsid w:val="00121970"/>
    <w:rsid w:val="00123DAB"/>
    <w:rsid w:val="00146159"/>
    <w:rsid w:val="00177ED1"/>
    <w:rsid w:val="00194DD4"/>
    <w:rsid w:val="001A3F78"/>
    <w:rsid w:val="001C340D"/>
    <w:rsid w:val="001E3257"/>
    <w:rsid w:val="00200298"/>
    <w:rsid w:val="00203973"/>
    <w:rsid w:val="0021100B"/>
    <w:rsid w:val="00211716"/>
    <w:rsid w:val="00216EA9"/>
    <w:rsid w:val="00217196"/>
    <w:rsid w:val="002328C7"/>
    <w:rsid w:val="00234EE7"/>
    <w:rsid w:val="00252D49"/>
    <w:rsid w:val="00264EB9"/>
    <w:rsid w:val="002704AD"/>
    <w:rsid w:val="0027771F"/>
    <w:rsid w:val="00290ECC"/>
    <w:rsid w:val="0029683A"/>
    <w:rsid w:val="003016DB"/>
    <w:rsid w:val="00324448"/>
    <w:rsid w:val="00337839"/>
    <w:rsid w:val="003504C8"/>
    <w:rsid w:val="003807D4"/>
    <w:rsid w:val="0038538C"/>
    <w:rsid w:val="003A0CD4"/>
    <w:rsid w:val="003A430E"/>
    <w:rsid w:val="003A63AF"/>
    <w:rsid w:val="003C39A3"/>
    <w:rsid w:val="003C7667"/>
    <w:rsid w:val="003E20AD"/>
    <w:rsid w:val="00417F67"/>
    <w:rsid w:val="00435904"/>
    <w:rsid w:val="0044247C"/>
    <w:rsid w:val="004557D0"/>
    <w:rsid w:val="00471D7B"/>
    <w:rsid w:val="00474FD4"/>
    <w:rsid w:val="00477756"/>
    <w:rsid w:val="00482955"/>
    <w:rsid w:val="004956BA"/>
    <w:rsid w:val="004B65AE"/>
    <w:rsid w:val="004D2DF4"/>
    <w:rsid w:val="004E10A4"/>
    <w:rsid w:val="004F5CEB"/>
    <w:rsid w:val="004F6190"/>
    <w:rsid w:val="004F6967"/>
    <w:rsid w:val="0051456A"/>
    <w:rsid w:val="00516B46"/>
    <w:rsid w:val="00523D1F"/>
    <w:rsid w:val="00526601"/>
    <w:rsid w:val="00552A4B"/>
    <w:rsid w:val="00575594"/>
    <w:rsid w:val="005807BD"/>
    <w:rsid w:val="005853C0"/>
    <w:rsid w:val="005953C6"/>
    <w:rsid w:val="005A433B"/>
    <w:rsid w:val="005A630A"/>
    <w:rsid w:val="005C003C"/>
    <w:rsid w:val="005C2B3B"/>
    <w:rsid w:val="005D14B2"/>
    <w:rsid w:val="005E3730"/>
    <w:rsid w:val="005F6207"/>
    <w:rsid w:val="00600943"/>
    <w:rsid w:val="006122CC"/>
    <w:rsid w:val="00614618"/>
    <w:rsid w:val="006224E0"/>
    <w:rsid w:val="0063172B"/>
    <w:rsid w:val="0063454F"/>
    <w:rsid w:val="006553B4"/>
    <w:rsid w:val="00692ED7"/>
    <w:rsid w:val="006B6467"/>
    <w:rsid w:val="006D3DDA"/>
    <w:rsid w:val="006E0D11"/>
    <w:rsid w:val="006E1062"/>
    <w:rsid w:val="006E12D0"/>
    <w:rsid w:val="00707095"/>
    <w:rsid w:val="00710EF1"/>
    <w:rsid w:val="00712F77"/>
    <w:rsid w:val="00715B49"/>
    <w:rsid w:val="00721025"/>
    <w:rsid w:val="0074176B"/>
    <w:rsid w:val="00755476"/>
    <w:rsid w:val="00791467"/>
    <w:rsid w:val="007939E0"/>
    <w:rsid w:val="007B0A16"/>
    <w:rsid w:val="007B0EE2"/>
    <w:rsid w:val="007C5333"/>
    <w:rsid w:val="007E0C3F"/>
    <w:rsid w:val="007E1A3F"/>
    <w:rsid w:val="007F0372"/>
    <w:rsid w:val="007F2B01"/>
    <w:rsid w:val="007F6C48"/>
    <w:rsid w:val="00805CF1"/>
    <w:rsid w:val="00847B2E"/>
    <w:rsid w:val="008506D6"/>
    <w:rsid w:val="008536B8"/>
    <w:rsid w:val="00860665"/>
    <w:rsid w:val="008617B8"/>
    <w:rsid w:val="008655C0"/>
    <w:rsid w:val="008709DD"/>
    <w:rsid w:val="00871280"/>
    <w:rsid w:val="00872AF2"/>
    <w:rsid w:val="00895E9B"/>
    <w:rsid w:val="00895F1A"/>
    <w:rsid w:val="008A67A8"/>
    <w:rsid w:val="008B5D0A"/>
    <w:rsid w:val="009153A1"/>
    <w:rsid w:val="00921CFE"/>
    <w:rsid w:val="00952924"/>
    <w:rsid w:val="00963473"/>
    <w:rsid w:val="00967149"/>
    <w:rsid w:val="00977BC7"/>
    <w:rsid w:val="00982840"/>
    <w:rsid w:val="00994F6B"/>
    <w:rsid w:val="009B0D3B"/>
    <w:rsid w:val="009B658E"/>
    <w:rsid w:val="009B7671"/>
    <w:rsid w:val="009C333F"/>
    <w:rsid w:val="009D386E"/>
    <w:rsid w:val="009E0FF6"/>
    <w:rsid w:val="009E5CFA"/>
    <w:rsid w:val="009E67CA"/>
    <w:rsid w:val="00A037DB"/>
    <w:rsid w:val="00A04F6B"/>
    <w:rsid w:val="00A06224"/>
    <w:rsid w:val="00A14A5F"/>
    <w:rsid w:val="00A15DA0"/>
    <w:rsid w:val="00A16B27"/>
    <w:rsid w:val="00A2322F"/>
    <w:rsid w:val="00A433EF"/>
    <w:rsid w:val="00A441A1"/>
    <w:rsid w:val="00A46F07"/>
    <w:rsid w:val="00A56135"/>
    <w:rsid w:val="00A742C4"/>
    <w:rsid w:val="00A800F3"/>
    <w:rsid w:val="00AC2B19"/>
    <w:rsid w:val="00AC431A"/>
    <w:rsid w:val="00AE40BE"/>
    <w:rsid w:val="00AE532B"/>
    <w:rsid w:val="00B1046F"/>
    <w:rsid w:val="00B165B8"/>
    <w:rsid w:val="00B20233"/>
    <w:rsid w:val="00B220F1"/>
    <w:rsid w:val="00B24B2D"/>
    <w:rsid w:val="00B944A7"/>
    <w:rsid w:val="00BA125F"/>
    <w:rsid w:val="00BB286C"/>
    <w:rsid w:val="00BB3511"/>
    <w:rsid w:val="00BB736A"/>
    <w:rsid w:val="00BC2809"/>
    <w:rsid w:val="00BE6DA0"/>
    <w:rsid w:val="00BE7D2A"/>
    <w:rsid w:val="00BF5D1A"/>
    <w:rsid w:val="00C05F5B"/>
    <w:rsid w:val="00C4541F"/>
    <w:rsid w:val="00C763AD"/>
    <w:rsid w:val="00CB4E31"/>
    <w:rsid w:val="00CB5387"/>
    <w:rsid w:val="00CD4B6B"/>
    <w:rsid w:val="00CE5644"/>
    <w:rsid w:val="00CF5518"/>
    <w:rsid w:val="00CF5E6A"/>
    <w:rsid w:val="00D10544"/>
    <w:rsid w:val="00D14F85"/>
    <w:rsid w:val="00D1534C"/>
    <w:rsid w:val="00D41195"/>
    <w:rsid w:val="00D47F00"/>
    <w:rsid w:val="00D809A1"/>
    <w:rsid w:val="00D9234B"/>
    <w:rsid w:val="00D925DC"/>
    <w:rsid w:val="00DA5D14"/>
    <w:rsid w:val="00DA7F74"/>
    <w:rsid w:val="00DD05EF"/>
    <w:rsid w:val="00DD2F9E"/>
    <w:rsid w:val="00E133DB"/>
    <w:rsid w:val="00E15828"/>
    <w:rsid w:val="00E21F10"/>
    <w:rsid w:val="00E27142"/>
    <w:rsid w:val="00E460E8"/>
    <w:rsid w:val="00E82F3B"/>
    <w:rsid w:val="00E92D8D"/>
    <w:rsid w:val="00E962BA"/>
    <w:rsid w:val="00EA0882"/>
    <w:rsid w:val="00EA6E9B"/>
    <w:rsid w:val="00EC5BD4"/>
    <w:rsid w:val="00ED64D1"/>
    <w:rsid w:val="00EE4164"/>
    <w:rsid w:val="00F0758A"/>
    <w:rsid w:val="00F20A5D"/>
    <w:rsid w:val="00F23467"/>
    <w:rsid w:val="00F24BA9"/>
    <w:rsid w:val="00F3164F"/>
    <w:rsid w:val="00F351AD"/>
    <w:rsid w:val="00F43252"/>
    <w:rsid w:val="00F641EC"/>
    <w:rsid w:val="00F667C7"/>
    <w:rsid w:val="00F66DB7"/>
    <w:rsid w:val="00F84990"/>
    <w:rsid w:val="00F968DF"/>
    <w:rsid w:val="00FB1338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0E557"/>
  <w15:docId w15:val="{D7251B54-833B-4BB3-88D6-B8B42CF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C7D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B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B8"/>
    <w:rPr>
      <w:rFonts w:cstheme="minorBidi"/>
    </w:rPr>
  </w:style>
  <w:style w:type="character" w:styleId="Hyperlink">
    <w:name w:val="Hyperlink"/>
    <w:basedOn w:val="DefaultParagraphFont"/>
    <w:uiPriority w:val="99"/>
    <w:semiHidden/>
    <w:unhideWhenUsed/>
    <w:rsid w:val="003A63A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5B49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val="tr-TR" w:eastAsia="zh-CN"/>
    </w:rPr>
  </w:style>
  <w:style w:type="character" w:customStyle="1" w:styleId="BodyTextChar">
    <w:name w:val="Body Text Char"/>
    <w:basedOn w:val="DefaultParagraphFont"/>
    <w:link w:val="BodyText"/>
    <w:rsid w:val="00715B49"/>
    <w:rPr>
      <w:rFonts w:ascii="Times New Roman" w:eastAsia="SimSun" w:hAnsi="Times New Roman"/>
      <w:snapToGrid w:val="0"/>
      <w:sz w:val="24"/>
      <w:szCs w:val="24"/>
      <w:lang w:val="tr-TR" w:eastAsia="zh-CN"/>
    </w:rPr>
  </w:style>
  <w:style w:type="paragraph" w:customStyle="1" w:styleId="s5">
    <w:name w:val="s5"/>
    <w:basedOn w:val="Normal"/>
    <w:rsid w:val="00715B4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customStyle="1" w:styleId="s3">
    <w:name w:val="s3"/>
    <w:rsid w:val="00715B49"/>
  </w:style>
  <w:style w:type="character" w:customStyle="1" w:styleId="s4">
    <w:name w:val="s4"/>
    <w:rsid w:val="00715B49"/>
  </w:style>
  <w:style w:type="character" w:styleId="CommentReference">
    <w:name w:val="annotation reference"/>
    <w:basedOn w:val="DefaultParagraphFont"/>
    <w:uiPriority w:val="99"/>
    <w:semiHidden/>
    <w:unhideWhenUsed/>
    <w:rsid w:val="00F96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8DF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DF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D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msipfooterd92412a8">
    <w:name w:val="msipfooterd92412a8"/>
    <w:basedOn w:val="Normal"/>
    <w:rsid w:val="00E92D8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electionshareable">
    <w:name w:val="selectionshareable"/>
    <w:basedOn w:val="Normal"/>
    <w:rsid w:val="00F23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14EDC1-C5C4-4A09-B1FA-87063A6E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Ufuk Durmaz</cp:lastModifiedBy>
  <cp:revision>4</cp:revision>
  <cp:lastPrinted>2017-01-17T11:20:00Z</cp:lastPrinted>
  <dcterms:created xsi:type="dcterms:W3CDTF">2019-02-06T09:45:00Z</dcterms:created>
  <dcterms:modified xsi:type="dcterms:W3CDTF">2019-02-06T13:29:00Z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AR002543@arcelik.com</vt:lpwstr>
  </property>
  <property fmtid="{D5CDD505-2E9C-101B-9397-08002B2CF9AE}" pid="6" name="MSIP_Label_18de4db4-e00d-47c3-9d58-42953a01c92d_SetDate">
    <vt:lpwstr>2018-05-11T12:42:15.9398293+03:00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