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80D" w:rsidRDefault="000A480D" w:rsidP="000A480D">
      <w:pPr>
        <w:rPr>
          <w:rFonts w:ascii="Century Gothic" w:hAnsi="Century Gothic"/>
          <w:b/>
          <w:bCs/>
          <w:sz w:val="28"/>
          <w:szCs w:val="28"/>
          <w:lang w:val="en-US"/>
        </w:rPr>
      </w:pPr>
      <w:r>
        <w:rPr>
          <w:rFonts w:ascii="Century Gothic" w:hAnsi="Century Gothic"/>
          <w:b/>
          <w:bCs/>
          <w:sz w:val="28"/>
          <w:szCs w:val="28"/>
          <w:lang w:val="en-US"/>
        </w:rPr>
        <w:t>SINK IN PINK</w:t>
      </w:r>
    </w:p>
    <w:p w:rsidR="000A480D" w:rsidRDefault="000A480D" w:rsidP="000A480D">
      <w:pPr>
        <w:rPr>
          <w:rFonts w:ascii="Century Gothic" w:hAnsi="Century Gothic"/>
          <w:b/>
          <w:bCs/>
          <w:sz w:val="28"/>
          <w:szCs w:val="28"/>
          <w:lang w:val="en-US"/>
        </w:rPr>
      </w:pPr>
      <w:proofErr w:type="spellStart"/>
      <w:r>
        <w:rPr>
          <w:rFonts w:ascii="Century Gothic" w:hAnsi="Century Gothic"/>
          <w:b/>
          <w:bCs/>
          <w:sz w:val="28"/>
          <w:szCs w:val="28"/>
          <w:lang w:val="en-US"/>
        </w:rPr>
        <w:t>Dawlance</w:t>
      </w:r>
      <w:proofErr w:type="spellEnd"/>
      <w:r>
        <w:rPr>
          <w:rFonts w:ascii="Century Gothic" w:hAnsi="Century Gothic"/>
          <w:b/>
          <w:bCs/>
          <w:sz w:val="28"/>
          <w:szCs w:val="28"/>
          <w:lang w:val="en-US"/>
        </w:rPr>
        <w:t xml:space="preserve"> held a sessıon ın effort to raıse awareness on early detectıon and to reduce the stıgma of breast cancer</w:t>
      </w:r>
    </w:p>
    <w:p w:rsidR="000A480D" w:rsidRDefault="000A480D" w:rsidP="000A480D">
      <w:pPr>
        <w:rPr>
          <w:rFonts w:ascii="Century Gothic" w:hAnsi="Century Gothic"/>
          <w:b/>
          <w:bCs/>
          <w:sz w:val="28"/>
          <w:szCs w:val="28"/>
          <w:lang w:val="en-US"/>
        </w:rPr>
      </w:pPr>
    </w:p>
    <w:p w:rsidR="000A480D" w:rsidRDefault="000A480D" w:rsidP="000A480D">
      <w:pPr>
        <w:rPr>
          <w:rFonts w:ascii="Century Gothic" w:hAnsi="Century Gothic"/>
          <w:lang w:val="en-US"/>
        </w:rPr>
      </w:pPr>
      <w:r>
        <w:rPr>
          <w:rFonts w:ascii="Century Gothic" w:hAnsi="Century Gothic"/>
          <w:lang w:val="en-US"/>
        </w:rPr>
        <w:t xml:space="preserve">In honor of the Breast Cancer Awareness Month, </w:t>
      </w:r>
      <w:proofErr w:type="spellStart"/>
      <w:r>
        <w:rPr>
          <w:rFonts w:ascii="Century Gothic" w:hAnsi="Century Gothic"/>
          <w:lang w:val="en-US"/>
        </w:rPr>
        <w:t>Dawlance</w:t>
      </w:r>
      <w:proofErr w:type="spellEnd"/>
      <w:r>
        <w:rPr>
          <w:rFonts w:ascii="Century Gothic" w:hAnsi="Century Gothic"/>
          <w:lang w:val="en-US"/>
        </w:rPr>
        <w:t xml:space="preserve"> joined hands with Pink Ribbon Pakistan to raise awareness about breast cancer. An awareness session was held for all the females with the aim of early detection and reducing the stigma attached to it. During the session, symptoms, causes and the risk factors were discussed in detail. The session also shed light on self-examination and other tests through which breast cancer can be detected. </w:t>
      </w:r>
    </w:p>
    <w:p w:rsidR="000A480D" w:rsidRDefault="000A480D" w:rsidP="000A480D">
      <w:pPr>
        <w:rPr>
          <w:rFonts w:ascii="Century Gothic" w:hAnsi="Century Gothic"/>
          <w:lang w:val="en-US"/>
        </w:rPr>
      </w:pPr>
      <w:r>
        <w:rPr>
          <w:rFonts w:ascii="Century Gothic" w:hAnsi="Century Gothic"/>
          <w:lang w:val="en-US"/>
        </w:rPr>
        <w:t>  </w:t>
      </w:r>
    </w:p>
    <w:p w:rsidR="000A480D" w:rsidRDefault="000A480D" w:rsidP="000A480D">
      <w:pPr>
        <w:rPr>
          <w:rFonts w:ascii="Century Gothic" w:hAnsi="Century Gothic"/>
          <w:lang w:val="en-US"/>
        </w:rPr>
      </w:pPr>
      <w:proofErr w:type="gramStart"/>
      <w:r>
        <w:rPr>
          <w:rFonts w:ascii="Century Gothic" w:hAnsi="Century Gothic"/>
          <w:lang w:val="en-US"/>
        </w:rPr>
        <w:t>It was followed by an informative Q&amp;A ses</w:t>
      </w:r>
      <w:bookmarkStart w:id="0" w:name="_GoBack"/>
      <w:bookmarkEnd w:id="0"/>
      <w:r>
        <w:rPr>
          <w:rFonts w:ascii="Century Gothic" w:hAnsi="Century Gothic"/>
          <w:lang w:val="en-US"/>
        </w:rPr>
        <w:t>sion</w:t>
      </w:r>
      <w:proofErr w:type="gramEnd"/>
      <w:r>
        <w:rPr>
          <w:rFonts w:ascii="Century Gothic" w:hAnsi="Century Gothic"/>
          <w:lang w:val="en-US"/>
        </w:rPr>
        <w:t xml:space="preserve"> in which all queries were answered which proved to be very constructive for all the participants.  </w:t>
      </w:r>
    </w:p>
    <w:p w:rsidR="000A480D" w:rsidRDefault="000A480D" w:rsidP="000A480D">
      <w:pPr>
        <w:rPr>
          <w:lang w:val="en-US"/>
        </w:rPr>
      </w:pPr>
    </w:p>
    <w:p w:rsidR="000A480D" w:rsidRDefault="000A480D" w:rsidP="000A480D">
      <w:pPr>
        <w:rPr>
          <w:lang w:val="en-US"/>
        </w:rPr>
      </w:pPr>
      <w:r>
        <w:rPr>
          <w:rFonts w:ascii="Century Gothic" w:hAnsi="Century Gothic"/>
          <w:lang w:val="en-US"/>
        </w:rPr>
        <w:t xml:space="preserve">Through this awareness session, </w:t>
      </w:r>
      <w:proofErr w:type="spellStart"/>
      <w:r>
        <w:rPr>
          <w:rFonts w:ascii="Century Gothic" w:hAnsi="Century Gothic"/>
          <w:lang w:val="en-US"/>
        </w:rPr>
        <w:t>Dawlance</w:t>
      </w:r>
      <w:proofErr w:type="spellEnd"/>
      <w:r>
        <w:rPr>
          <w:rFonts w:ascii="Century Gothic" w:hAnsi="Century Gothic"/>
          <w:lang w:val="en-US"/>
        </w:rPr>
        <w:t xml:space="preserve"> Human Resources is trying to cater to its employees well-being and create an impact on people’s lives.</w:t>
      </w:r>
    </w:p>
    <w:p w:rsidR="000A480D" w:rsidRDefault="000A480D" w:rsidP="000A480D">
      <w:pPr>
        <w:rPr>
          <w:rFonts w:ascii="Century Gothic" w:hAnsi="Century Gothic"/>
          <w:lang w:val="en-US"/>
        </w:rPr>
      </w:pPr>
    </w:p>
    <w:p w:rsidR="000A480D" w:rsidRDefault="000A480D" w:rsidP="000A480D">
      <w:pPr>
        <w:rPr>
          <w:rFonts w:ascii="Century Gothic" w:hAnsi="Century Gothic"/>
          <w:i/>
          <w:iCs/>
          <w:lang w:val="en-US"/>
        </w:rPr>
      </w:pPr>
      <w:r>
        <w:rPr>
          <w:rFonts w:ascii="Century Gothic" w:hAnsi="Century Gothic"/>
          <w:i/>
          <w:iCs/>
          <w:sz w:val="20"/>
          <w:szCs w:val="20"/>
          <w:lang w:val="en-US"/>
        </w:rPr>
        <w:t xml:space="preserve">Pink Ribbon Pakistan is a project of Women’s Empowerment Group and is a non-funded, self-sustained campaign, mostly supported by contributions through public philanthropy and driven by </w:t>
      </w:r>
      <w:proofErr w:type="gramStart"/>
      <w:r>
        <w:rPr>
          <w:rFonts w:ascii="Century Gothic" w:hAnsi="Century Gothic"/>
          <w:i/>
          <w:iCs/>
          <w:sz w:val="20"/>
          <w:szCs w:val="20"/>
          <w:lang w:val="en-US"/>
        </w:rPr>
        <w:t>a large number of</w:t>
      </w:r>
      <w:proofErr w:type="gramEnd"/>
      <w:r>
        <w:rPr>
          <w:rFonts w:ascii="Century Gothic" w:hAnsi="Century Gothic"/>
          <w:i/>
          <w:iCs/>
          <w:sz w:val="20"/>
          <w:szCs w:val="20"/>
          <w:lang w:val="en-US"/>
        </w:rPr>
        <w:t xml:space="preserve"> volunteers all over the country.</w:t>
      </w:r>
    </w:p>
    <w:p w:rsidR="000A480D" w:rsidRDefault="000A480D" w:rsidP="000A480D">
      <w:pPr>
        <w:rPr>
          <w:lang w:val="en-US"/>
        </w:rPr>
      </w:pPr>
    </w:p>
    <w:p w:rsidR="000A480D" w:rsidRDefault="000A480D" w:rsidP="000A480D">
      <w:pPr>
        <w:pStyle w:val="msipfooterd92412a8"/>
        <w:rPr>
          <w:lang w:val="en-US"/>
        </w:rPr>
      </w:pPr>
    </w:p>
    <w:p w:rsidR="00DD1FA3" w:rsidRDefault="00DD1FA3"/>
    <w:sectPr w:rsidR="00DD1F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80D" w:rsidRDefault="000A480D" w:rsidP="000A480D">
      <w:r>
        <w:separator/>
      </w:r>
    </w:p>
  </w:endnote>
  <w:endnote w:type="continuationSeparator" w:id="0">
    <w:p w:rsidR="000A480D" w:rsidRDefault="000A480D" w:rsidP="000A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0D" w:rsidRDefault="000A4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0D" w:rsidRDefault="000A480D">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5222460e9dd9786766dd9824" descr="{&quot;HashCode&quot;:-65194735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A480D" w:rsidRPr="000A480D" w:rsidRDefault="000A480D" w:rsidP="000A480D">
                          <w:pPr>
                            <w:rPr>
                              <w:color w:val="FF8C00"/>
                              <w:sz w:val="24"/>
                            </w:rPr>
                          </w:pPr>
                          <w:r w:rsidRPr="000A480D">
                            <w:rPr>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222460e9dd9786766dd9824" o:spid="_x0000_s1026" type="#_x0000_t202" alt="{&quot;HashCode&quot;:-651947352,&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AaVba0dAwAANwYAAA4AAAAAAAAA&#10;AAAAAAAALgIAAGRycy9lMm9Eb2MueG1sUEsBAi0AFAAGAAgAAAAhABgFQNzeAAAACwEAAA8AAAAA&#10;AAAAAAAAAAAAdwUAAGRycy9kb3ducmV2LnhtbFBLBQYAAAAABAAEAPMAAACCBgAAAAA=&#10;" o:allowincell="f" filled="f" stroked="f" strokeweight=".5pt">
              <v:fill o:detectmouseclick="t"/>
              <v:textbox inset="20pt,0,,0">
                <w:txbxContent>
                  <w:p w:rsidR="000A480D" w:rsidRPr="000A480D" w:rsidRDefault="000A480D" w:rsidP="000A480D">
                    <w:pPr>
                      <w:rPr>
                        <w:color w:val="FF8C00"/>
                        <w:sz w:val="24"/>
                      </w:rPr>
                    </w:pPr>
                    <w:r w:rsidRPr="000A480D">
                      <w:rPr>
                        <w:color w:val="FF8C00"/>
                        <w:sz w:val="24"/>
                      </w:rPr>
                      <w:t>Sensitivity: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0D" w:rsidRDefault="000A4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80D" w:rsidRDefault="000A480D" w:rsidP="000A480D">
      <w:r>
        <w:separator/>
      </w:r>
    </w:p>
  </w:footnote>
  <w:footnote w:type="continuationSeparator" w:id="0">
    <w:p w:rsidR="000A480D" w:rsidRDefault="000A480D" w:rsidP="000A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0D" w:rsidRDefault="000A4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0D" w:rsidRDefault="000A48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0D" w:rsidRDefault="000A48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97"/>
    <w:rsid w:val="000A480D"/>
    <w:rsid w:val="006C2A97"/>
    <w:rsid w:val="00DD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414A1"/>
  <w15:chartTrackingRefBased/>
  <w15:docId w15:val="{9D50A949-1653-4099-9AAF-BC68CD88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480D"/>
    <w:pPr>
      <w:spacing w:after="0" w:line="240" w:lineRule="auto"/>
    </w:pPr>
    <w:rPr>
      <w:rFonts w:ascii="Calibri" w:hAnsi="Calibri" w:cs="Calibri"/>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ipfooterd92412a8">
    <w:name w:val="msipfooterd92412a8"/>
    <w:basedOn w:val="Normal"/>
    <w:rsid w:val="000A480D"/>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0A480D"/>
    <w:pPr>
      <w:tabs>
        <w:tab w:val="center" w:pos="4536"/>
        <w:tab w:val="right" w:pos="9072"/>
      </w:tabs>
    </w:pPr>
  </w:style>
  <w:style w:type="character" w:customStyle="1" w:styleId="HeaderChar">
    <w:name w:val="Header Char"/>
    <w:basedOn w:val="DefaultParagraphFont"/>
    <w:link w:val="Header"/>
    <w:uiPriority w:val="99"/>
    <w:rsid w:val="000A480D"/>
    <w:rPr>
      <w:rFonts w:ascii="Calibri" w:hAnsi="Calibri" w:cs="Calibri"/>
      <w:lang w:val="tr-TR" w:eastAsia="tr-TR"/>
    </w:rPr>
  </w:style>
  <w:style w:type="paragraph" w:styleId="Footer">
    <w:name w:val="footer"/>
    <w:basedOn w:val="Normal"/>
    <w:link w:val="FooterChar"/>
    <w:uiPriority w:val="99"/>
    <w:unhideWhenUsed/>
    <w:rsid w:val="000A480D"/>
    <w:pPr>
      <w:tabs>
        <w:tab w:val="center" w:pos="4536"/>
        <w:tab w:val="right" w:pos="9072"/>
      </w:tabs>
    </w:pPr>
  </w:style>
  <w:style w:type="character" w:customStyle="1" w:styleId="FooterChar">
    <w:name w:val="Footer Char"/>
    <w:basedOn w:val="DefaultParagraphFont"/>
    <w:link w:val="Footer"/>
    <w:uiPriority w:val="99"/>
    <w:rsid w:val="000A480D"/>
    <w:rPr>
      <w:rFonts w:ascii="Calibri" w:hAnsi="Calibri" w:cs="Calibri"/>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7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Seher Türkpençe</dc:creator>
  <cp:keywords/>
  <dc:description/>
  <cp:lastModifiedBy>Seher Türkpençe</cp:lastModifiedBy>
  <cp:revision>2</cp:revision>
  <dcterms:created xsi:type="dcterms:W3CDTF">2017-12-11T12:48:00Z</dcterms:created>
  <dcterms:modified xsi:type="dcterms:W3CDTF">2017-12-11T12:51:00Z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AR001982@arcelik.com</vt:lpwstr>
  </property>
  <property fmtid="{D5CDD505-2E9C-101B-9397-08002B2CF9AE}" pid="6" name="MSIP_Label_18de4db4-e00d-47c3-9d58-42953a01c92d_SetDate">
    <vt:lpwstr>2017-12-11T15:51:00.1595285+03:00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