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5A" w:rsidRPr="007F1564" w:rsidRDefault="001C3573" w:rsidP="008B1C5A">
      <w:pPr>
        <w:pStyle w:val="NormalWeb"/>
        <w:shd w:val="clear" w:color="auto" w:fill="FFFFFF"/>
        <w:spacing w:line="276" w:lineRule="auto"/>
        <w:jc w:val="center"/>
        <w:textAlignment w:val="top"/>
        <w:rPr>
          <w:rFonts w:eastAsia="SimSun"/>
          <w:b/>
          <w:color w:val="000000"/>
          <w:sz w:val="52"/>
          <w:szCs w:val="52"/>
        </w:rPr>
      </w:pPr>
      <w:r w:rsidRPr="007F1564">
        <w:rPr>
          <w:rFonts w:eastAsia="SimSun"/>
          <w:b/>
          <w:bCs/>
          <w:color w:val="000000"/>
          <w:sz w:val="52"/>
          <w:szCs w:val="52"/>
        </w:rPr>
        <w:t>12</w:t>
      </w:r>
      <w:r w:rsidR="008B1C5A" w:rsidRPr="007F1564">
        <w:rPr>
          <w:rFonts w:eastAsia="SimSun"/>
          <w:b/>
          <w:bCs/>
          <w:color w:val="000000"/>
          <w:sz w:val="52"/>
          <w:szCs w:val="52"/>
        </w:rPr>
        <w:t xml:space="preserve">th International Services and Quality Meeting was held in </w:t>
      </w:r>
      <w:r w:rsidR="004E776F" w:rsidRPr="007F1564">
        <w:rPr>
          <w:rFonts w:eastAsia="SimSun"/>
          <w:b/>
          <w:bCs/>
          <w:color w:val="000000"/>
          <w:sz w:val="52"/>
          <w:szCs w:val="52"/>
        </w:rPr>
        <w:t>Antalya</w:t>
      </w:r>
    </w:p>
    <w:p w:rsidR="008B1C5A" w:rsidRPr="007F1564" w:rsidRDefault="008B1C5A" w:rsidP="008B1C5A">
      <w:pPr>
        <w:jc w:val="both"/>
        <w:rPr>
          <w:lang w:val="en-US"/>
        </w:rPr>
      </w:pPr>
    </w:p>
    <w:p w:rsidR="008B1C5A" w:rsidRPr="007F1564" w:rsidRDefault="008B1C5A" w:rsidP="008B1C5A">
      <w:pPr>
        <w:pStyle w:val="NormalWeb"/>
        <w:shd w:val="clear" w:color="auto" w:fill="FFFFFF"/>
        <w:spacing w:line="276" w:lineRule="auto"/>
        <w:textAlignment w:val="top"/>
        <w:rPr>
          <w:b/>
          <w:bCs/>
          <w:sz w:val="22"/>
          <w:szCs w:val="22"/>
        </w:rPr>
      </w:pPr>
      <w:r w:rsidRPr="007F1564">
        <w:rPr>
          <w:sz w:val="22"/>
          <w:szCs w:val="22"/>
        </w:rPr>
        <w:t>The</w:t>
      </w:r>
      <w:r w:rsidR="004A22F9">
        <w:rPr>
          <w:sz w:val="22"/>
          <w:szCs w:val="22"/>
        </w:rPr>
        <w:t xml:space="preserve"> 12</w:t>
      </w:r>
      <w:r w:rsidR="00222BD4" w:rsidRPr="004A22F9">
        <w:rPr>
          <w:sz w:val="22"/>
          <w:szCs w:val="22"/>
          <w:vertAlign w:val="superscript"/>
        </w:rPr>
        <w:t>th</w:t>
      </w:r>
      <w:r w:rsidR="00222BD4">
        <w:rPr>
          <w:sz w:val="22"/>
          <w:szCs w:val="22"/>
        </w:rPr>
        <w:t xml:space="preserve"> </w:t>
      </w:r>
      <w:r w:rsidR="00222BD4" w:rsidRPr="007F1564">
        <w:rPr>
          <w:sz w:val="22"/>
          <w:szCs w:val="22"/>
        </w:rPr>
        <w:t>International</w:t>
      </w:r>
      <w:r w:rsidRPr="007F1564">
        <w:rPr>
          <w:sz w:val="22"/>
          <w:szCs w:val="22"/>
        </w:rPr>
        <w:t xml:space="preserve"> Services and Quality Meeting organized by Arçelik A.Ş. Customer Services Directorate was held between </w:t>
      </w:r>
      <w:r w:rsidR="008D04E1">
        <w:rPr>
          <w:sz w:val="22"/>
          <w:szCs w:val="22"/>
        </w:rPr>
        <w:t xml:space="preserve">May 16 and </w:t>
      </w:r>
      <w:r w:rsidR="005617B1" w:rsidRPr="007F1564">
        <w:rPr>
          <w:sz w:val="22"/>
          <w:szCs w:val="22"/>
        </w:rPr>
        <w:t>18</w:t>
      </w:r>
      <w:r w:rsidR="008D04E1">
        <w:rPr>
          <w:sz w:val="22"/>
          <w:szCs w:val="22"/>
        </w:rPr>
        <w:t>,</w:t>
      </w:r>
      <w:r w:rsidR="005617B1" w:rsidRPr="007F1564">
        <w:rPr>
          <w:sz w:val="22"/>
          <w:szCs w:val="22"/>
        </w:rPr>
        <w:t xml:space="preserve"> 2017 in Antalya</w:t>
      </w:r>
      <w:r w:rsidR="003A2F87" w:rsidRPr="007F1564">
        <w:rPr>
          <w:sz w:val="22"/>
          <w:szCs w:val="22"/>
        </w:rPr>
        <w:t>.</w:t>
      </w:r>
      <w:r w:rsidRPr="007F1564">
        <w:rPr>
          <w:sz w:val="22"/>
          <w:szCs w:val="22"/>
        </w:rPr>
        <w:t xml:space="preserve"> Customer Services Managers from Arçelik A.Ş. subsidiaries, Internati</w:t>
      </w:r>
      <w:r w:rsidR="005617B1" w:rsidRPr="007F1564">
        <w:rPr>
          <w:sz w:val="22"/>
          <w:szCs w:val="22"/>
        </w:rPr>
        <w:t>onal Customer Services Departments</w:t>
      </w:r>
      <w:r w:rsidRPr="007F1564">
        <w:rPr>
          <w:sz w:val="22"/>
          <w:szCs w:val="22"/>
        </w:rPr>
        <w:t xml:space="preserve">, Spare Parts </w:t>
      </w:r>
      <w:r w:rsidR="005617B1" w:rsidRPr="007F1564">
        <w:rPr>
          <w:sz w:val="22"/>
          <w:szCs w:val="22"/>
        </w:rPr>
        <w:t>Department</w:t>
      </w:r>
      <w:r w:rsidRPr="007F1564">
        <w:rPr>
          <w:sz w:val="22"/>
          <w:szCs w:val="22"/>
        </w:rPr>
        <w:t xml:space="preserve">, Technical Support and Training </w:t>
      </w:r>
      <w:r w:rsidR="005617B1" w:rsidRPr="007F1564">
        <w:rPr>
          <w:sz w:val="22"/>
          <w:szCs w:val="22"/>
        </w:rPr>
        <w:t>Department</w:t>
      </w:r>
      <w:r w:rsidRPr="007F1564">
        <w:rPr>
          <w:sz w:val="22"/>
          <w:szCs w:val="22"/>
        </w:rPr>
        <w:t xml:space="preserve">, IT Business Process Development </w:t>
      </w:r>
      <w:r w:rsidR="005617B1" w:rsidRPr="007F1564">
        <w:rPr>
          <w:sz w:val="22"/>
          <w:szCs w:val="22"/>
        </w:rPr>
        <w:t>Department</w:t>
      </w:r>
      <w:r w:rsidRPr="007F1564">
        <w:rPr>
          <w:sz w:val="22"/>
          <w:szCs w:val="22"/>
        </w:rPr>
        <w:t xml:space="preserve">, Insurance </w:t>
      </w:r>
      <w:r w:rsidR="005617B1" w:rsidRPr="007F1564">
        <w:rPr>
          <w:sz w:val="22"/>
          <w:szCs w:val="22"/>
        </w:rPr>
        <w:t>Departments</w:t>
      </w:r>
      <w:r w:rsidR="009C1970" w:rsidRPr="007F1564">
        <w:rPr>
          <w:sz w:val="22"/>
          <w:szCs w:val="22"/>
        </w:rPr>
        <w:t>, Product Sourcing Quality Assurance</w:t>
      </w:r>
      <w:r w:rsidRPr="007F1564">
        <w:rPr>
          <w:sz w:val="22"/>
          <w:szCs w:val="22"/>
        </w:rPr>
        <w:t xml:space="preserve"> </w:t>
      </w:r>
      <w:r w:rsidR="005617B1" w:rsidRPr="007F1564">
        <w:rPr>
          <w:sz w:val="22"/>
          <w:szCs w:val="22"/>
        </w:rPr>
        <w:t>Department</w:t>
      </w:r>
      <w:r w:rsidR="009C1970" w:rsidRPr="007F1564">
        <w:rPr>
          <w:sz w:val="22"/>
          <w:szCs w:val="22"/>
        </w:rPr>
        <w:t xml:space="preserve">, Product Safety </w:t>
      </w:r>
      <w:r w:rsidR="005617B1" w:rsidRPr="007F1564">
        <w:rPr>
          <w:sz w:val="22"/>
          <w:szCs w:val="22"/>
        </w:rPr>
        <w:t>Department,</w:t>
      </w:r>
      <w:r w:rsidRPr="007F1564">
        <w:rPr>
          <w:sz w:val="22"/>
          <w:szCs w:val="22"/>
        </w:rPr>
        <w:t xml:space="preserve"> and Quality Assurance </w:t>
      </w:r>
      <w:r w:rsidR="005617B1" w:rsidRPr="007F1564">
        <w:rPr>
          <w:sz w:val="22"/>
          <w:szCs w:val="22"/>
        </w:rPr>
        <w:t>Departments</w:t>
      </w:r>
      <w:r w:rsidRPr="007F1564">
        <w:rPr>
          <w:sz w:val="22"/>
          <w:szCs w:val="22"/>
        </w:rPr>
        <w:t xml:space="preserve"> from factories </w:t>
      </w:r>
      <w:r w:rsidR="005617B1" w:rsidRPr="007F1564">
        <w:rPr>
          <w:sz w:val="22"/>
          <w:szCs w:val="22"/>
        </w:rPr>
        <w:t>gathered</w:t>
      </w:r>
      <w:r w:rsidRPr="007F1564">
        <w:rPr>
          <w:sz w:val="22"/>
          <w:szCs w:val="22"/>
        </w:rPr>
        <w:t xml:space="preserve"> to discuss the </w:t>
      </w:r>
      <w:r w:rsidR="008D04E1">
        <w:rPr>
          <w:sz w:val="22"/>
          <w:szCs w:val="22"/>
        </w:rPr>
        <w:t xml:space="preserve">performance in </w:t>
      </w:r>
      <w:r w:rsidRPr="007F1564">
        <w:rPr>
          <w:sz w:val="22"/>
          <w:szCs w:val="22"/>
        </w:rPr>
        <w:t>201</w:t>
      </w:r>
      <w:r w:rsidR="005617B1" w:rsidRPr="007F1564">
        <w:rPr>
          <w:sz w:val="22"/>
          <w:szCs w:val="22"/>
        </w:rPr>
        <w:t>6</w:t>
      </w:r>
      <w:r w:rsidRPr="007F1564">
        <w:rPr>
          <w:sz w:val="22"/>
          <w:szCs w:val="22"/>
        </w:rPr>
        <w:t xml:space="preserve"> and share the objectives for 201</w:t>
      </w:r>
      <w:r w:rsidR="005617B1" w:rsidRPr="007F1564">
        <w:rPr>
          <w:sz w:val="22"/>
          <w:szCs w:val="22"/>
        </w:rPr>
        <w:t>7</w:t>
      </w:r>
      <w:r w:rsidRPr="007F1564">
        <w:rPr>
          <w:sz w:val="22"/>
          <w:szCs w:val="22"/>
        </w:rPr>
        <w:t>.</w:t>
      </w:r>
    </w:p>
    <w:p w:rsidR="00222BD4" w:rsidRDefault="008B1C5A" w:rsidP="00222BD4">
      <w:pPr>
        <w:pStyle w:val="NormalWeb"/>
        <w:shd w:val="clear" w:color="auto" w:fill="FFFFFF"/>
        <w:spacing w:line="276" w:lineRule="auto"/>
        <w:textAlignment w:val="top"/>
        <w:rPr>
          <w:sz w:val="22"/>
          <w:szCs w:val="22"/>
        </w:rPr>
      </w:pPr>
      <w:r w:rsidRPr="007F1564">
        <w:rPr>
          <w:sz w:val="22"/>
          <w:szCs w:val="22"/>
        </w:rPr>
        <w:t xml:space="preserve">In the meeting, firstly, the Customer Services Managers from group companies informed about their </w:t>
      </w:r>
      <w:r w:rsidR="008D04E1">
        <w:rPr>
          <w:sz w:val="22"/>
          <w:szCs w:val="22"/>
        </w:rPr>
        <w:t xml:space="preserve">performance in </w:t>
      </w:r>
      <w:r w:rsidRPr="007F1564">
        <w:rPr>
          <w:sz w:val="22"/>
          <w:szCs w:val="22"/>
        </w:rPr>
        <w:t>201</w:t>
      </w:r>
      <w:r w:rsidR="007F1564" w:rsidRPr="007F1564">
        <w:rPr>
          <w:sz w:val="22"/>
          <w:szCs w:val="22"/>
        </w:rPr>
        <w:t>6</w:t>
      </w:r>
      <w:r w:rsidRPr="007F1564">
        <w:rPr>
          <w:sz w:val="22"/>
          <w:szCs w:val="22"/>
        </w:rPr>
        <w:t xml:space="preserve">, together with the service and quality issues in their own countries. </w:t>
      </w:r>
      <w:proofErr w:type="gramStart"/>
      <w:r w:rsidRPr="007F1564">
        <w:rPr>
          <w:sz w:val="22"/>
          <w:szCs w:val="22"/>
        </w:rPr>
        <w:t>They were followed by the Quality Assurance Divisions</w:t>
      </w:r>
      <w:proofErr w:type="gramEnd"/>
      <w:r w:rsidRPr="007F1564">
        <w:rPr>
          <w:sz w:val="22"/>
          <w:szCs w:val="22"/>
        </w:rPr>
        <w:t xml:space="preserve"> from factories, who shared both their solutions to the problems in the field and planned quality improvements. They also discussed t</w:t>
      </w:r>
      <w:r w:rsidR="007F1564" w:rsidRPr="007F1564">
        <w:rPr>
          <w:sz w:val="22"/>
          <w:szCs w:val="22"/>
        </w:rPr>
        <w:t>he on</w:t>
      </w:r>
      <w:r w:rsidRPr="007F1564">
        <w:rPr>
          <w:sz w:val="22"/>
          <w:szCs w:val="22"/>
        </w:rPr>
        <w:t>going issues with Customer Services Managers.</w:t>
      </w:r>
      <w:r w:rsidR="00222BD4">
        <w:rPr>
          <w:sz w:val="22"/>
          <w:szCs w:val="22"/>
        </w:rPr>
        <w:t xml:space="preserve"> </w:t>
      </w:r>
      <w:r w:rsidR="009C1970" w:rsidRPr="007F1564">
        <w:rPr>
          <w:sz w:val="22"/>
          <w:szCs w:val="22"/>
        </w:rPr>
        <w:t xml:space="preserve">Spare Parts </w:t>
      </w:r>
      <w:r w:rsidR="007F1564" w:rsidRPr="007F1564">
        <w:rPr>
          <w:sz w:val="22"/>
          <w:szCs w:val="22"/>
        </w:rPr>
        <w:t>Department</w:t>
      </w:r>
      <w:r w:rsidR="009C1970" w:rsidRPr="007F1564">
        <w:rPr>
          <w:sz w:val="22"/>
          <w:szCs w:val="22"/>
        </w:rPr>
        <w:t xml:space="preserve">, Technical Support and Training </w:t>
      </w:r>
      <w:r w:rsidR="007F1564" w:rsidRPr="007F1564">
        <w:rPr>
          <w:sz w:val="22"/>
          <w:szCs w:val="22"/>
        </w:rPr>
        <w:t>Department</w:t>
      </w:r>
      <w:r w:rsidR="009C1970" w:rsidRPr="007F1564">
        <w:rPr>
          <w:sz w:val="22"/>
          <w:szCs w:val="22"/>
        </w:rPr>
        <w:t xml:space="preserve">, IT Business Process Development </w:t>
      </w:r>
      <w:r w:rsidR="007F1564" w:rsidRPr="007F1564">
        <w:rPr>
          <w:sz w:val="22"/>
          <w:szCs w:val="22"/>
        </w:rPr>
        <w:t>Department</w:t>
      </w:r>
      <w:r w:rsidR="00222BD4">
        <w:rPr>
          <w:sz w:val="22"/>
          <w:szCs w:val="22"/>
        </w:rPr>
        <w:t>, Product Safety Department,</w:t>
      </w:r>
      <w:r w:rsidR="009C1970" w:rsidRPr="007F1564">
        <w:rPr>
          <w:sz w:val="22"/>
          <w:szCs w:val="22"/>
        </w:rPr>
        <w:t xml:space="preserve"> and Insurance </w:t>
      </w:r>
      <w:r w:rsidR="007F1564" w:rsidRPr="007F1564">
        <w:rPr>
          <w:sz w:val="22"/>
          <w:szCs w:val="22"/>
        </w:rPr>
        <w:t>Department</w:t>
      </w:r>
      <w:r w:rsidR="009C1970" w:rsidRPr="007F1564">
        <w:rPr>
          <w:sz w:val="22"/>
          <w:szCs w:val="22"/>
        </w:rPr>
        <w:t xml:space="preserve"> presented their activities in 201</w:t>
      </w:r>
      <w:r w:rsidR="007F1564" w:rsidRPr="007F1564">
        <w:rPr>
          <w:sz w:val="22"/>
          <w:szCs w:val="22"/>
        </w:rPr>
        <w:t>6</w:t>
      </w:r>
      <w:r w:rsidR="009C1970" w:rsidRPr="007F1564">
        <w:rPr>
          <w:sz w:val="22"/>
          <w:szCs w:val="22"/>
        </w:rPr>
        <w:t xml:space="preserve"> and shared their objectives for 201</w:t>
      </w:r>
      <w:r w:rsidR="007F1564" w:rsidRPr="007F1564">
        <w:rPr>
          <w:sz w:val="22"/>
          <w:szCs w:val="22"/>
        </w:rPr>
        <w:t>7</w:t>
      </w:r>
      <w:r w:rsidR="009C1970" w:rsidRPr="007F1564">
        <w:rPr>
          <w:sz w:val="22"/>
          <w:szCs w:val="22"/>
        </w:rPr>
        <w:t xml:space="preserve"> during the </w:t>
      </w:r>
      <w:r w:rsidR="00222BD4">
        <w:rPr>
          <w:sz w:val="22"/>
          <w:szCs w:val="22"/>
        </w:rPr>
        <w:t>rest</w:t>
      </w:r>
      <w:r w:rsidR="009C1970" w:rsidRPr="007F1564">
        <w:rPr>
          <w:sz w:val="22"/>
          <w:szCs w:val="22"/>
        </w:rPr>
        <w:t xml:space="preserve"> of the meeting. </w:t>
      </w:r>
    </w:p>
    <w:p w:rsidR="009C1970" w:rsidRPr="007F1564" w:rsidRDefault="009C1970" w:rsidP="00222BD4">
      <w:pPr>
        <w:pStyle w:val="NormalWeb"/>
        <w:shd w:val="clear" w:color="auto" w:fill="FFFFFF"/>
        <w:spacing w:line="276" w:lineRule="auto"/>
        <w:textAlignment w:val="top"/>
        <w:rPr>
          <w:sz w:val="22"/>
          <w:szCs w:val="22"/>
        </w:rPr>
      </w:pPr>
      <w:r w:rsidRPr="007F1564">
        <w:rPr>
          <w:sz w:val="22"/>
          <w:szCs w:val="22"/>
        </w:rPr>
        <w:t xml:space="preserve">International Customer Services-Group Companies </w:t>
      </w:r>
      <w:r w:rsidR="007A0B53">
        <w:rPr>
          <w:sz w:val="22"/>
          <w:szCs w:val="22"/>
        </w:rPr>
        <w:t>Department</w:t>
      </w:r>
      <w:r w:rsidRPr="007F1564">
        <w:rPr>
          <w:sz w:val="22"/>
          <w:szCs w:val="22"/>
        </w:rPr>
        <w:t xml:space="preserve"> concluded the meeting with a summary of 201</w:t>
      </w:r>
      <w:r w:rsidR="007F1564" w:rsidRPr="007F1564">
        <w:rPr>
          <w:sz w:val="22"/>
          <w:szCs w:val="22"/>
        </w:rPr>
        <w:t>6</w:t>
      </w:r>
      <w:r w:rsidRPr="007F1564">
        <w:rPr>
          <w:sz w:val="22"/>
          <w:szCs w:val="22"/>
        </w:rPr>
        <w:t xml:space="preserve"> and the up-coming hot topics which was followed by an open discussion session to share the problems, demands and remarks of Customer Services Managers.</w:t>
      </w:r>
    </w:p>
    <w:p w:rsidR="00C379F6" w:rsidRDefault="00D5758F" w:rsidP="00222BD4">
      <w:pPr>
        <w:spacing w:line="276" w:lineRule="auto"/>
        <w:rPr>
          <w:sz w:val="22"/>
          <w:szCs w:val="22"/>
          <w:lang w:val="en-US"/>
        </w:rPr>
      </w:pPr>
      <w:r w:rsidRPr="00F142D3">
        <w:rPr>
          <w:bCs/>
          <w:sz w:val="22"/>
          <w:szCs w:val="22"/>
          <w:lang w:val="en-US"/>
        </w:rPr>
        <w:t xml:space="preserve">During the meeting </w:t>
      </w:r>
      <w:r w:rsidR="00E75E0A" w:rsidRPr="00F142D3">
        <w:rPr>
          <w:bCs/>
          <w:sz w:val="22"/>
          <w:szCs w:val="22"/>
          <w:lang w:val="en-US"/>
        </w:rPr>
        <w:t>Hüseyin Şerif</w:t>
      </w:r>
      <w:r w:rsidRPr="00F142D3">
        <w:rPr>
          <w:bCs/>
          <w:sz w:val="22"/>
          <w:szCs w:val="22"/>
          <w:lang w:val="en-US"/>
        </w:rPr>
        <w:t xml:space="preserve"> Beyaztaş, Arçelik A.Ş. Customer</w:t>
      </w:r>
      <w:r w:rsidR="00E75E0A" w:rsidRPr="00F142D3">
        <w:rPr>
          <w:bCs/>
          <w:sz w:val="22"/>
          <w:szCs w:val="22"/>
          <w:lang w:val="en-US"/>
        </w:rPr>
        <w:t xml:space="preserve"> </w:t>
      </w:r>
      <w:r w:rsidRPr="00F142D3">
        <w:rPr>
          <w:bCs/>
          <w:sz w:val="22"/>
          <w:szCs w:val="22"/>
          <w:lang w:val="en-US"/>
        </w:rPr>
        <w:t>Care</w:t>
      </w:r>
      <w:r w:rsidR="00E75E0A" w:rsidRPr="00F142D3">
        <w:rPr>
          <w:bCs/>
          <w:sz w:val="22"/>
          <w:szCs w:val="22"/>
          <w:lang w:val="en-US"/>
        </w:rPr>
        <w:t xml:space="preserve"> Director</w:t>
      </w:r>
      <w:r w:rsidRPr="00F142D3">
        <w:rPr>
          <w:bCs/>
          <w:sz w:val="22"/>
          <w:szCs w:val="22"/>
          <w:lang w:val="en-US"/>
        </w:rPr>
        <w:t>, referred to the organization’s mindset that sets the customer experience in the center</w:t>
      </w:r>
      <w:r w:rsidR="00F142D3" w:rsidRPr="00F142D3">
        <w:rPr>
          <w:bCs/>
          <w:sz w:val="22"/>
          <w:szCs w:val="22"/>
          <w:lang w:val="en-US"/>
        </w:rPr>
        <w:t xml:space="preserve"> while pioneering the change</w:t>
      </w:r>
      <w:r w:rsidRPr="00F142D3">
        <w:rPr>
          <w:bCs/>
          <w:sz w:val="22"/>
          <w:szCs w:val="22"/>
          <w:lang w:val="en-US"/>
        </w:rPr>
        <w:t xml:space="preserve"> and </w:t>
      </w:r>
      <w:r w:rsidRPr="00F142D3">
        <w:rPr>
          <w:sz w:val="22"/>
          <w:szCs w:val="22"/>
          <w:lang w:val="en-US"/>
        </w:rPr>
        <w:t>said</w:t>
      </w:r>
      <w:r w:rsidR="00E75E0A" w:rsidRPr="00F142D3">
        <w:rPr>
          <w:sz w:val="22"/>
          <w:szCs w:val="22"/>
          <w:lang w:val="en-US"/>
        </w:rPr>
        <w:t xml:space="preserve">: </w:t>
      </w:r>
      <w:r w:rsidR="005762DC" w:rsidRPr="00F142D3">
        <w:rPr>
          <w:sz w:val="22"/>
          <w:szCs w:val="22"/>
          <w:lang w:val="en-US"/>
        </w:rPr>
        <w:t>“</w:t>
      </w:r>
      <w:r w:rsidR="00185AFB" w:rsidRPr="00F142D3">
        <w:rPr>
          <w:sz w:val="22"/>
          <w:szCs w:val="22"/>
          <w:lang w:val="en-US"/>
        </w:rPr>
        <w:t xml:space="preserve">As Arçelik Customer Care Directorate, we consider change as a significant opportunity to lead the customer at a time when user habits change at an unprecedented rate. </w:t>
      </w:r>
      <w:r w:rsidR="00440D5D" w:rsidRPr="00440D5D">
        <w:rPr>
          <w:sz w:val="22"/>
          <w:szCs w:val="22"/>
          <w:lang w:val="en-US"/>
        </w:rPr>
        <w:t>When the wind of change blows, some people build walls, others build windmills.</w:t>
      </w:r>
      <w:r w:rsidR="00440D5D">
        <w:rPr>
          <w:sz w:val="22"/>
          <w:szCs w:val="22"/>
          <w:lang w:val="en-US"/>
        </w:rPr>
        <w:t xml:space="preserve"> </w:t>
      </w:r>
      <w:r w:rsidR="00F75588" w:rsidRPr="00F75588">
        <w:rPr>
          <w:sz w:val="22"/>
          <w:szCs w:val="22"/>
          <w:lang w:val="en-US"/>
        </w:rPr>
        <w:t>Along with evolving market dynamics, Net Promoter Score (NPS) measurement which is used primarily to measure domestic loyalty and the likelihoo</w:t>
      </w:r>
      <w:r w:rsidR="00F75588">
        <w:rPr>
          <w:sz w:val="22"/>
          <w:szCs w:val="22"/>
          <w:lang w:val="en-US"/>
        </w:rPr>
        <w:t>d of recommending services, had</w:t>
      </w:r>
      <w:r w:rsidR="00F75588" w:rsidRPr="00F75588">
        <w:rPr>
          <w:sz w:val="22"/>
          <w:szCs w:val="22"/>
          <w:lang w:val="en-US"/>
        </w:rPr>
        <w:t xml:space="preserve"> quickly reached a level far above the global average, regardless of sector. </w:t>
      </w:r>
      <w:r w:rsidR="00307DE1" w:rsidRPr="00C379F6">
        <w:rPr>
          <w:sz w:val="22"/>
          <w:szCs w:val="22"/>
          <w:lang w:val="en-US"/>
        </w:rPr>
        <w:t>That being said, by 2017, our NPS surveys, which we have initiated in our overseas subsidiaries, will also prepare the</w:t>
      </w:r>
      <w:r w:rsidR="009206E7">
        <w:rPr>
          <w:sz w:val="22"/>
          <w:szCs w:val="22"/>
          <w:lang w:val="en-US"/>
        </w:rPr>
        <w:t xml:space="preserve"> needed</w:t>
      </w:r>
      <w:r w:rsidR="00307DE1" w:rsidRPr="00C379F6">
        <w:rPr>
          <w:sz w:val="22"/>
          <w:szCs w:val="22"/>
          <w:lang w:val="en-US"/>
        </w:rPr>
        <w:t xml:space="preserve"> infrastructure to h</w:t>
      </w:r>
      <w:r w:rsidR="001057A2">
        <w:rPr>
          <w:sz w:val="22"/>
          <w:szCs w:val="22"/>
          <w:lang w:val="en-US"/>
        </w:rPr>
        <w:t>elp us move our customer-centric</w:t>
      </w:r>
      <w:r w:rsidR="00307DE1" w:rsidRPr="00C379F6">
        <w:rPr>
          <w:sz w:val="22"/>
          <w:szCs w:val="22"/>
          <w:lang w:val="en-US"/>
        </w:rPr>
        <w:t xml:space="preserve"> service understanding to the next level.</w:t>
      </w:r>
      <w:r w:rsidR="00C379F6">
        <w:rPr>
          <w:sz w:val="22"/>
          <w:szCs w:val="22"/>
          <w:lang w:val="en-US"/>
        </w:rPr>
        <w:t xml:space="preserve"> </w:t>
      </w:r>
    </w:p>
    <w:p w:rsidR="009A0796" w:rsidRPr="00D5758F" w:rsidRDefault="009A0796" w:rsidP="00222BD4">
      <w:pPr>
        <w:spacing w:line="276" w:lineRule="auto"/>
        <w:rPr>
          <w:b/>
          <w:bCs/>
          <w:sz w:val="22"/>
          <w:szCs w:val="22"/>
          <w:lang w:val="en-US"/>
        </w:rPr>
      </w:pPr>
    </w:p>
    <w:p w:rsidR="003639A4" w:rsidRPr="00C379F6" w:rsidRDefault="00E37858" w:rsidP="00222BD4">
      <w:pPr>
        <w:spacing w:line="276" w:lineRule="auto"/>
        <w:rPr>
          <w:sz w:val="22"/>
          <w:szCs w:val="22"/>
          <w:lang w:val="en-US"/>
        </w:rPr>
      </w:pPr>
      <w:r w:rsidRPr="00E37858">
        <w:rPr>
          <w:sz w:val="22"/>
          <w:szCs w:val="22"/>
          <w:lang w:val="en-US"/>
        </w:rPr>
        <w:t xml:space="preserve">In addition, our rigorous efforts that contributes to the transformation of our organization into a profit center continues successfully while creating sustainable added value at all times. </w:t>
      </w:r>
      <w:r w:rsidR="009A0796" w:rsidRPr="00C379F6">
        <w:rPr>
          <w:sz w:val="22"/>
          <w:szCs w:val="22"/>
          <w:lang w:val="en-US"/>
        </w:rPr>
        <w:t>On</w:t>
      </w:r>
      <w:r w:rsidR="003639A4" w:rsidRPr="00C379F6">
        <w:rPr>
          <w:sz w:val="22"/>
          <w:szCs w:val="22"/>
          <w:lang w:val="en-US"/>
        </w:rPr>
        <w:t xml:space="preserve"> the other hand, </w:t>
      </w:r>
      <w:r w:rsidR="003639A4" w:rsidRPr="00C379F6">
        <w:rPr>
          <w:sz w:val="22"/>
          <w:szCs w:val="22"/>
          <w:lang w:val="en-US"/>
        </w:rPr>
        <w:lastRenderedPageBreak/>
        <w:t>Arçelik continues to maintain its position as the leader of the white goods market with a market share of over 50% in Turkey as well a</w:t>
      </w:r>
      <w:r w:rsidR="0039728A">
        <w:rPr>
          <w:sz w:val="22"/>
          <w:szCs w:val="22"/>
          <w:lang w:val="en-US"/>
        </w:rPr>
        <w:t xml:space="preserve">s continuing its presence in </w:t>
      </w:r>
      <w:bookmarkStart w:id="0" w:name="_GoBack"/>
      <w:bookmarkEnd w:id="0"/>
      <w:r w:rsidR="0039728A">
        <w:rPr>
          <w:sz w:val="22"/>
          <w:szCs w:val="22"/>
          <w:lang w:val="en-US"/>
        </w:rPr>
        <w:t>145</w:t>
      </w:r>
      <w:r w:rsidR="003639A4" w:rsidRPr="00C379F6">
        <w:rPr>
          <w:sz w:val="22"/>
          <w:szCs w:val="22"/>
          <w:lang w:val="en-US"/>
        </w:rPr>
        <w:t xml:space="preserve"> countries that make up 60% of our consolidated sales. </w:t>
      </w:r>
      <w:r w:rsidR="007355F5" w:rsidRPr="00C379F6">
        <w:rPr>
          <w:sz w:val="22"/>
          <w:szCs w:val="22"/>
          <w:lang w:val="en-US"/>
        </w:rPr>
        <w:t>Throughout</w:t>
      </w:r>
      <w:r w:rsidR="003639A4" w:rsidRPr="00C379F6">
        <w:rPr>
          <w:sz w:val="22"/>
          <w:szCs w:val="22"/>
          <w:lang w:val="en-US"/>
        </w:rPr>
        <w:t xml:space="preserve"> 2016, with the acquisition of Pakistani white goods market le</w:t>
      </w:r>
      <w:r w:rsidR="007355F5" w:rsidRPr="00C379F6">
        <w:rPr>
          <w:sz w:val="22"/>
          <w:szCs w:val="22"/>
          <w:lang w:val="en-US"/>
        </w:rPr>
        <w:t>ader Dawlance, our global</w:t>
      </w:r>
      <w:r w:rsidR="003639A4" w:rsidRPr="00C379F6">
        <w:rPr>
          <w:sz w:val="22"/>
          <w:szCs w:val="22"/>
          <w:lang w:val="en-US"/>
        </w:rPr>
        <w:t xml:space="preserve"> expansion </w:t>
      </w:r>
      <w:r w:rsidR="007355F5" w:rsidRPr="00C379F6">
        <w:rPr>
          <w:sz w:val="22"/>
          <w:szCs w:val="22"/>
          <w:lang w:val="en-US"/>
        </w:rPr>
        <w:t>in</w:t>
      </w:r>
      <w:r w:rsidR="003639A4" w:rsidRPr="00C379F6">
        <w:rPr>
          <w:sz w:val="22"/>
          <w:szCs w:val="22"/>
          <w:lang w:val="en-US"/>
        </w:rPr>
        <w:t xml:space="preserve"> emerging markets has </w:t>
      </w:r>
      <w:r w:rsidR="00371367" w:rsidRPr="00C379F6">
        <w:rPr>
          <w:sz w:val="22"/>
          <w:szCs w:val="22"/>
          <w:lang w:val="en-US"/>
        </w:rPr>
        <w:t>gained tremendous momentum</w:t>
      </w:r>
      <w:r w:rsidR="003639A4" w:rsidRPr="00C379F6">
        <w:rPr>
          <w:sz w:val="22"/>
          <w:szCs w:val="22"/>
          <w:lang w:val="en-US"/>
        </w:rPr>
        <w:t xml:space="preserve"> following</w:t>
      </w:r>
      <w:r w:rsidR="007355F5" w:rsidRPr="00C379F6">
        <w:rPr>
          <w:sz w:val="22"/>
          <w:szCs w:val="22"/>
          <w:lang w:val="en-US"/>
        </w:rPr>
        <w:t xml:space="preserve"> our direct investments</w:t>
      </w:r>
      <w:r w:rsidR="003639A4" w:rsidRPr="00C379F6">
        <w:rPr>
          <w:sz w:val="22"/>
          <w:szCs w:val="22"/>
          <w:lang w:val="en-US"/>
        </w:rPr>
        <w:t xml:space="preserve"> </w:t>
      </w:r>
      <w:r w:rsidR="007355F5" w:rsidRPr="00C379F6">
        <w:rPr>
          <w:sz w:val="22"/>
          <w:szCs w:val="22"/>
          <w:lang w:val="en-US"/>
        </w:rPr>
        <w:t xml:space="preserve">across the </w:t>
      </w:r>
      <w:r w:rsidR="003639A4" w:rsidRPr="00C379F6">
        <w:rPr>
          <w:sz w:val="22"/>
          <w:szCs w:val="22"/>
          <w:lang w:val="en-US"/>
        </w:rPr>
        <w:t>ASEAN region.</w:t>
      </w:r>
    </w:p>
    <w:p w:rsidR="0039757F" w:rsidRPr="00C379F6" w:rsidRDefault="0039757F" w:rsidP="00222BD4">
      <w:pPr>
        <w:spacing w:line="276" w:lineRule="auto"/>
        <w:rPr>
          <w:sz w:val="22"/>
          <w:szCs w:val="22"/>
          <w:lang w:val="en-US"/>
        </w:rPr>
      </w:pPr>
    </w:p>
    <w:p w:rsidR="00050236" w:rsidRPr="00C379F6" w:rsidRDefault="00050236" w:rsidP="00222BD4">
      <w:pPr>
        <w:spacing w:line="276" w:lineRule="auto"/>
        <w:rPr>
          <w:sz w:val="22"/>
          <w:szCs w:val="22"/>
          <w:lang w:val="en-US"/>
        </w:rPr>
      </w:pPr>
      <w:r w:rsidRPr="00C379F6">
        <w:rPr>
          <w:sz w:val="22"/>
          <w:szCs w:val="22"/>
          <w:lang w:val="en-US"/>
        </w:rPr>
        <w:t>I believe that our customer-centric, change-driven market leadership and sustainable growth will continue to increase in the coming years.”</w:t>
      </w:r>
    </w:p>
    <w:p w:rsidR="00050236" w:rsidRPr="00C379F6" w:rsidRDefault="00050236" w:rsidP="00222BD4">
      <w:pPr>
        <w:spacing w:line="276" w:lineRule="auto"/>
        <w:rPr>
          <w:sz w:val="22"/>
          <w:szCs w:val="22"/>
          <w:lang w:val="en-US"/>
        </w:rPr>
      </w:pPr>
    </w:p>
    <w:p w:rsidR="00A56AC1" w:rsidRPr="00C379F6" w:rsidRDefault="00A56AC1" w:rsidP="00222BD4">
      <w:pPr>
        <w:spacing w:line="276" w:lineRule="auto"/>
        <w:rPr>
          <w:rFonts w:eastAsia="Times New Roman"/>
          <w:sz w:val="22"/>
          <w:szCs w:val="22"/>
          <w:lang w:val="en-US"/>
        </w:rPr>
      </w:pPr>
      <w:r w:rsidRPr="00C379F6">
        <w:rPr>
          <w:rFonts w:eastAsia="Times New Roman"/>
          <w:sz w:val="22"/>
          <w:szCs w:val="22"/>
          <w:lang w:val="en-US"/>
        </w:rPr>
        <w:t>After his speech, Mr. Be</w:t>
      </w:r>
      <w:r w:rsidR="00711ED3" w:rsidRPr="00C379F6">
        <w:rPr>
          <w:rFonts w:eastAsia="Times New Roman"/>
          <w:sz w:val="22"/>
          <w:szCs w:val="22"/>
          <w:lang w:val="en-US"/>
        </w:rPr>
        <w:t>yaztaş had presented Business Excellence awards to Service Managers on behalf of</w:t>
      </w:r>
      <w:r w:rsidR="005164FD" w:rsidRPr="00C379F6">
        <w:rPr>
          <w:rFonts w:eastAsia="Times New Roman"/>
          <w:sz w:val="22"/>
          <w:szCs w:val="22"/>
          <w:lang w:val="en-US"/>
        </w:rPr>
        <w:t xml:space="preserve"> the service organization for each </w:t>
      </w:r>
      <w:r w:rsidR="00711ED3" w:rsidRPr="00C379F6">
        <w:rPr>
          <w:rFonts w:eastAsia="Times New Roman"/>
          <w:sz w:val="22"/>
          <w:szCs w:val="22"/>
          <w:lang w:val="en-US"/>
        </w:rPr>
        <w:t>subsidiary in categories as below:</w:t>
      </w:r>
    </w:p>
    <w:p w:rsidR="00A56AC1" w:rsidRPr="007F1564" w:rsidRDefault="00A56AC1" w:rsidP="00222BD4">
      <w:pPr>
        <w:spacing w:line="276" w:lineRule="auto"/>
        <w:rPr>
          <w:lang w:val="en-US"/>
        </w:rPr>
      </w:pPr>
    </w:p>
    <w:p w:rsidR="0008150A" w:rsidRDefault="0008150A" w:rsidP="00A56AC1">
      <w:pPr>
        <w:rPr>
          <w:lang w:val="en-US"/>
        </w:rPr>
      </w:pPr>
    </w:p>
    <w:p w:rsidR="0008150A" w:rsidRPr="007F1564" w:rsidRDefault="0008150A" w:rsidP="0008150A">
      <w:pPr>
        <w:rPr>
          <w:i/>
          <w:iCs/>
          <w:lang w:val="en-US"/>
        </w:rPr>
      </w:pPr>
      <w:r w:rsidRPr="007F1564">
        <w:rPr>
          <w:lang w:val="en-US"/>
        </w:rPr>
        <w:t>- </w:t>
      </w:r>
      <w:r>
        <w:rPr>
          <w:lang w:val="en-US"/>
        </w:rPr>
        <w:t xml:space="preserve">Beko </w:t>
      </w:r>
      <w:r w:rsidR="007500C1">
        <w:rPr>
          <w:lang w:val="en-US"/>
        </w:rPr>
        <w:t xml:space="preserve">Deutschland </w:t>
      </w:r>
      <w:r w:rsidR="007500C1" w:rsidRPr="007500C1">
        <w:rPr>
          <w:b/>
          <w:lang w:val="en-US"/>
        </w:rPr>
        <w:t>:</w:t>
      </w:r>
      <w:r w:rsidRPr="007500C1">
        <w:rPr>
          <w:b/>
          <w:lang w:val="en-US"/>
        </w:rPr>
        <w:t xml:space="preserve">  </w:t>
      </w:r>
      <w:r w:rsidRPr="007F1564">
        <w:rPr>
          <w:b/>
          <w:bCs/>
          <w:i/>
          <w:iCs/>
          <w:lang w:val="en-US"/>
        </w:rPr>
        <w:t xml:space="preserve">The Award for Agile </w:t>
      </w:r>
      <w:r w:rsidR="007500C1">
        <w:rPr>
          <w:b/>
          <w:bCs/>
          <w:i/>
          <w:iCs/>
          <w:color w:val="333333"/>
          <w:lang w:val="en-US"/>
        </w:rPr>
        <w:t>Collaboration</w:t>
      </w:r>
    </w:p>
    <w:p w:rsidR="0008150A" w:rsidRDefault="0008150A" w:rsidP="00A56AC1">
      <w:pPr>
        <w:rPr>
          <w:lang w:val="en-US"/>
        </w:rPr>
      </w:pPr>
    </w:p>
    <w:p w:rsidR="0008150A" w:rsidRPr="007F1564" w:rsidRDefault="0008150A" w:rsidP="0008150A">
      <w:pPr>
        <w:rPr>
          <w:lang w:val="en-US"/>
        </w:rPr>
      </w:pPr>
      <w:r w:rsidRPr="0008150A">
        <w:rPr>
          <w:lang w:val="en-US"/>
        </w:rPr>
        <w:t>-</w:t>
      </w:r>
      <w:r w:rsidR="001F3CA5">
        <w:rPr>
          <w:lang w:val="en-US"/>
        </w:rPr>
        <w:t xml:space="preserve"> </w:t>
      </w:r>
      <w:r w:rsidRPr="0008150A">
        <w:rPr>
          <w:lang w:val="en-US"/>
        </w:rPr>
        <w:t>Arctic</w:t>
      </w:r>
      <w:r>
        <w:rPr>
          <w:b/>
          <w:bCs/>
          <w:i/>
          <w:iCs/>
          <w:lang w:val="en-US"/>
        </w:rPr>
        <w:t xml:space="preserve"> </w:t>
      </w:r>
      <w:r w:rsidR="007500C1">
        <w:rPr>
          <w:b/>
          <w:bCs/>
          <w:i/>
          <w:iCs/>
          <w:lang w:val="en-US"/>
        </w:rPr>
        <w:t xml:space="preserve">                  </w:t>
      </w:r>
      <w:r w:rsidR="001F3CA5">
        <w:rPr>
          <w:b/>
          <w:bCs/>
          <w:i/>
          <w:iCs/>
          <w:lang w:val="en-US"/>
        </w:rPr>
        <w:t xml:space="preserve"> </w:t>
      </w:r>
      <w:proofErr w:type="gramStart"/>
      <w:r w:rsidR="001F3CA5">
        <w:rPr>
          <w:b/>
          <w:bCs/>
          <w:i/>
          <w:iCs/>
          <w:lang w:val="en-US"/>
        </w:rPr>
        <w:t xml:space="preserve"> </w:t>
      </w:r>
      <w:r w:rsidR="007500C1">
        <w:rPr>
          <w:b/>
          <w:bCs/>
          <w:i/>
          <w:iCs/>
          <w:lang w:val="en-US"/>
        </w:rPr>
        <w:t xml:space="preserve"> </w:t>
      </w:r>
      <w:r w:rsidRPr="007500C1">
        <w:rPr>
          <w:b/>
          <w:bCs/>
          <w:iCs/>
          <w:lang w:val="en-US"/>
        </w:rPr>
        <w:t>:</w:t>
      </w:r>
      <w:proofErr w:type="gramEnd"/>
      <w:r w:rsidR="007500C1" w:rsidRPr="007500C1">
        <w:rPr>
          <w:b/>
          <w:bCs/>
          <w:iCs/>
          <w:lang w:val="en-US"/>
        </w:rPr>
        <w:t xml:space="preserve"> </w:t>
      </w:r>
      <w:r w:rsidRPr="007F1564">
        <w:rPr>
          <w:b/>
          <w:bCs/>
          <w:i/>
          <w:iCs/>
          <w:lang w:val="en-US"/>
        </w:rPr>
        <w:t xml:space="preserve">The Award for Business Development Achievement </w:t>
      </w:r>
    </w:p>
    <w:p w:rsidR="0008150A" w:rsidRDefault="0008150A" w:rsidP="00A56AC1">
      <w:pPr>
        <w:rPr>
          <w:lang w:val="en-US"/>
        </w:rPr>
      </w:pPr>
    </w:p>
    <w:p w:rsidR="0008150A" w:rsidRPr="007F1564" w:rsidRDefault="0008150A" w:rsidP="0008150A">
      <w:pPr>
        <w:rPr>
          <w:lang w:val="en-US"/>
        </w:rPr>
      </w:pPr>
      <w:r>
        <w:rPr>
          <w:lang w:val="en-US"/>
        </w:rPr>
        <w:t>- Beko LLC</w:t>
      </w:r>
      <w:r w:rsidRPr="007F1564">
        <w:rPr>
          <w:lang w:val="en-US"/>
        </w:rPr>
        <w:t xml:space="preserve">      </w:t>
      </w:r>
      <w:r w:rsidR="007500C1">
        <w:rPr>
          <w:lang w:val="en-US"/>
        </w:rPr>
        <w:t xml:space="preserve">      </w:t>
      </w:r>
      <w:proofErr w:type="gramStart"/>
      <w:r w:rsidR="007500C1">
        <w:rPr>
          <w:lang w:val="en-US"/>
        </w:rPr>
        <w:t xml:space="preserve"> </w:t>
      </w:r>
      <w:r w:rsidR="001F3CA5">
        <w:rPr>
          <w:lang w:val="en-US"/>
        </w:rPr>
        <w:t xml:space="preserve"> </w:t>
      </w:r>
      <w:r w:rsidR="007500C1" w:rsidRPr="007500C1">
        <w:rPr>
          <w:b/>
          <w:lang w:val="en-US"/>
        </w:rPr>
        <w:t>:</w:t>
      </w:r>
      <w:proofErr w:type="gramEnd"/>
      <w:r w:rsidR="007500C1">
        <w:rPr>
          <w:lang w:val="en-US"/>
        </w:rPr>
        <w:t xml:space="preserve"> </w:t>
      </w:r>
      <w:r w:rsidRPr="007F1564">
        <w:rPr>
          <w:b/>
          <w:bCs/>
          <w:i/>
          <w:iCs/>
          <w:lang w:val="en-US"/>
        </w:rPr>
        <w:t xml:space="preserve">The Award for Outstanding Performance </w:t>
      </w:r>
    </w:p>
    <w:p w:rsidR="0008150A" w:rsidRDefault="0008150A" w:rsidP="0008150A">
      <w:pPr>
        <w:rPr>
          <w:b/>
          <w:bCs/>
          <w:i/>
          <w:iCs/>
          <w:lang w:val="en-US"/>
        </w:rPr>
      </w:pPr>
    </w:p>
    <w:p w:rsidR="0008150A" w:rsidRDefault="0008150A" w:rsidP="00A56AC1">
      <w:pPr>
        <w:rPr>
          <w:lang w:val="en-US"/>
        </w:rPr>
      </w:pPr>
      <w:r w:rsidRPr="0008150A">
        <w:rPr>
          <w:bCs/>
          <w:iCs/>
          <w:lang w:val="en-US"/>
        </w:rPr>
        <w:t>-</w:t>
      </w:r>
      <w:r w:rsidR="001F3CA5">
        <w:rPr>
          <w:bCs/>
          <w:iCs/>
          <w:lang w:val="en-US"/>
        </w:rPr>
        <w:t xml:space="preserve"> </w:t>
      </w:r>
      <w:r w:rsidRPr="0008150A">
        <w:rPr>
          <w:bCs/>
          <w:iCs/>
          <w:lang w:val="en-US"/>
        </w:rPr>
        <w:t xml:space="preserve">Beko Poland   </w:t>
      </w:r>
      <w:r w:rsidR="007500C1">
        <w:rPr>
          <w:bCs/>
          <w:iCs/>
          <w:lang w:val="en-US"/>
        </w:rPr>
        <w:t xml:space="preserve">      </w:t>
      </w:r>
      <w:proofErr w:type="gramStart"/>
      <w:r w:rsidR="007500C1">
        <w:rPr>
          <w:bCs/>
          <w:iCs/>
          <w:lang w:val="en-US"/>
        </w:rPr>
        <w:t xml:space="preserve">  </w:t>
      </w:r>
      <w:r w:rsidRPr="007500C1">
        <w:rPr>
          <w:b/>
          <w:bCs/>
          <w:iCs/>
          <w:lang w:val="en-US"/>
        </w:rPr>
        <w:t>:</w:t>
      </w:r>
      <w:proofErr w:type="gramEnd"/>
      <w:r>
        <w:rPr>
          <w:b/>
          <w:bCs/>
          <w:i/>
          <w:iCs/>
          <w:lang w:val="en-US"/>
        </w:rPr>
        <w:t xml:space="preserve">  </w:t>
      </w:r>
      <w:r w:rsidRPr="0008150A">
        <w:rPr>
          <w:b/>
          <w:bCs/>
          <w:i/>
          <w:iCs/>
          <w:lang w:val="en-US"/>
        </w:rPr>
        <w:t xml:space="preserve">The Award for </w:t>
      </w:r>
      <w:r>
        <w:rPr>
          <w:b/>
          <w:bCs/>
          <w:i/>
          <w:iCs/>
          <w:lang w:val="en-US"/>
        </w:rPr>
        <w:t>First Line Support Performance</w:t>
      </w:r>
    </w:p>
    <w:p w:rsidR="0008150A" w:rsidRDefault="0008150A" w:rsidP="00A56AC1">
      <w:pPr>
        <w:rPr>
          <w:lang w:val="en-US"/>
        </w:rPr>
      </w:pPr>
    </w:p>
    <w:p w:rsidR="0008150A" w:rsidRPr="007F1564" w:rsidRDefault="0008150A" w:rsidP="00A56AC1">
      <w:pPr>
        <w:rPr>
          <w:lang w:val="en-US"/>
        </w:rPr>
      </w:pPr>
      <w:r w:rsidRPr="007F1564">
        <w:rPr>
          <w:lang w:val="en-US"/>
        </w:rPr>
        <w:t xml:space="preserve">- </w:t>
      </w:r>
      <w:r w:rsidR="001F3CA5">
        <w:rPr>
          <w:lang w:val="en-US"/>
        </w:rPr>
        <w:t>Vietb</w:t>
      </w:r>
      <w:r w:rsidR="007500C1">
        <w:rPr>
          <w:lang w:val="en-US"/>
        </w:rPr>
        <w:t xml:space="preserve">eko               </w:t>
      </w:r>
      <w:proofErr w:type="gramStart"/>
      <w:r w:rsidR="001F3CA5">
        <w:rPr>
          <w:lang w:val="en-US"/>
        </w:rPr>
        <w:t xml:space="preserve">  </w:t>
      </w:r>
      <w:r w:rsidR="007500C1" w:rsidRPr="007500C1">
        <w:rPr>
          <w:b/>
          <w:lang w:val="en-US"/>
        </w:rPr>
        <w:t>:</w:t>
      </w:r>
      <w:proofErr w:type="gramEnd"/>
      <w:r w:rsidRPr="007F1564">
        <w:rPr>
          <w:lang w:val="en-US"/>
        </w:rPr>
        <w:t xml:space="preserve">  </w:t>
      </w:r>
      <w:r w:rsidRPr="007F1564">
        <w:rPr>
          <w:b/>
          <w:bCs/>
          <w:i/>
          <w:iCs/>
          <w:lang w:val="en-US"/>
        </w:rPr>
        <w:t xml:space="preserve">The Award for Rapid Adaptation </w:t>
      </w:r>
    </w:p>
    <w:p w:rsidR="007500C1" w:rsidRPr="007F1564" w:rsidRDefault="007500C1" w:rsidP="007500C1">
      <w:pPr>
        <w:rPr>
          <w:lang w:val="en-US"/>
        </w:rPr>
      </w:pPr>
    </w:p>
    <w:p w:rsidR="0008150A" w:rsidRPr="007500C1" w:rsidRDefault="007500C1" w:rsidP="0008150A">
      <w:pPr>
        <w:rPr>
          <w:b/>
          <w:bCs/>
          <w:i/>
          <w:iCs/>
          <w:lang w:val="en-US"/>
        </w:rPr>
      </w:pPr>
      <w:r>
        <w:rPr>
          <w:lang w:val="en-US"/>
        </w:rPr>
        <w:t>-</w:t>
      </w:r>
      <w:r w:rsidR="001F3CA5">
        <w:rPr>
          <w:lang w:val="en-US"/>
        </w:rPr>
        <w:t xml:space="preserve"> </w:t>
      </w:r>
      <w:r>
        <w:rPr>
          <w:lang w:val="en-US"/>
        </w:rPr>
        <w:t>Beko Spain</w:t>
      </w:r>
      <w:r w:rsidRPr="007F1564">
        <w:rPr>
          <w:lang w:val="en-US"/>
        </w:rPr>
        <w:t xml:space="preserve">   </w:t>
      </w:r>
      <w:r>
        <w:rPr>
          <w:lang w:val="en-US"/>
        </w:rPr>
        <w:t xml:space="preserve">        </w:t>
      </w:r>
      <w:proofErr w:type="gramStart"/>
      <w:r>
        <w:rPr>
          <w:lang w:val="en-US"/>
        </w:rPr>
        <w:t xml:space="preserve">  </w:t>
      </w:r>
      <w:r w:rsidRPr="007500C1">
        <w:rPr>
          <w:b/>
          <w:lang w:val="en-US"/>
        </w:rPr>
        <w:t>:</w:t>
      </w:r>
      <w:proofErr w:type="gramEnd"/>
      <w:r w:rsidRPr="007F1564">
        <w:rPr>
          <w:lang w:val="en-US"/>
        </w:rPr>
        <w:t xml:space="preserve">  </w:t>
      </w:r>
      <w:r w:rsidRPr="007F1564">
        <w:rPr>
          <w:b/>
          <w:bCs/>
          <w:i/>
          <w:iCs/>
          <w:lang w:val="en-US"/>
        </w:rPr>
        <w:t xml:space="preserve">The Award for Excellence in Brand Awareness </w:t>
      </w:r>
    </w:p>
    <w:p w:rsidR="007500C1" w:rsidRDefault="007500C1" w:rsidP="00A56AC1">
      <w:pPr>
        <w:rPr>
          <w:lang w:val="en-US"/>
        </w:rPr>
      </w:pPr>
    </w:p>
    <w:p w:rsidR="00A56AC1" w:rsidRPr="007500C1" w:rsidRDefault="0008150A" w:rsidP="00A56AC1">
      <w:pPr>
        <w:rPr>
          <w:b/>
          <w:bCs/>
          <w:i/>
          <w:iCs/>
          <w:lang w:val="en-US"/>
        </w:rPr>
      </w:pPr>
      <w:r w:rsidRPr="007F1564">
        <w:rPr>
          <w:lang w:val="en-US"/>
        </w:rPr>
        <w:t xml:space="preserve">-Beko PLC        </w:t>
      </w:r>
      <w:r w:rsidR="007500C1">
        <w:rPr>
          <w:lang w:val="en-US"/>
        </w:rPr>
        <w:t xml:space="preserve">     </w:t>
      </w:r>
      <w:proofErr w:type="gramStart"/>
      <w:r w:rsidR="007500C1">
        <w:rPr>
          <w:lang w:val="en-US"/>
        </w:rPr>
        <w:t xml:space="preserve">  </w:t>
      </w:r>
      <w:r w:rsidRPr="007500C1">
        <w:rPr>
          <w:b/>
          <w:lang w:val="en-US"/>
        </w:rPr>
        <w:t>:</w:t>
      </w:r>
      <w:proofErr w:type="gramEnd"/>
      <w:r w:rsidRPr="007500C1">
        <w:rPr>
          <w:b/>
          <w:lang w:val="en-US"/>
        </w:rPr>
        <w:t xml:space="preserve"> </w:t>
      </w:r>
      <w:r w:rsidRPr="007F1564">
        <w:rPr>
          <w:lang w:val="en-US"/>
        </w:rPr>
        <w:t>  </w:t>
      </w:r>
      <w:r w:rsidRPr="007F1564">
        <w:rPr>
          <w:b/>
          <w:bCs/>
          <w:i/>
          <w:iCs/>
          <w:lang w:val="en-US"/>
        </w:rPr>
        <w:t xml:space="preserve">The Award for </w:t>
      </w:r>
      <w:r w:rsidR="007500C1">
        <w:rPr>
          <w:b/>
          <w:bCs/>
          <w:i/>
          <w:iCs/>
          <w:lang w:val="en-US"/>
        </w:rPr>
        <w:t>Technical Excellence</w:t>
      </w:r>
    </w:p>
    <w:sectPr w:rsidR="00A56AC1" w:rsidRPr="007500C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81" w:rsidRDefault="00EB6681" w:rsidP="008B1C5A">
      <w:r>
        <w:separator/>
      </w:r>
    </w:p>
  </w:endnote>
  <w:endnote w:type="continuationSeparator" w:id="0">
    <w:p w:rsidR="00EB6681" w:rsidRDefault="00EB6681" w:rsidP="008B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81" w:rsidRDefault="00EB6681" w:rsidP="008B1C5A">
      <w:r>
        <w:separator/>
      </w:r>
    </w:p>
  </w:footnote>
  <w:footnote w:type="continuationSeparator" w:id="0">
    <w:p w:rsidR="00EB6681" w:rsidRDefault="00EB6681" w:rsidP="008B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5A" w:rsidRDefault="008B1C5A">
    <w:pPr>
      <w:pStyle w:val="Header"/>
    </w:pPr>
    <w:r>
      <w:rPr>
        <w:b/>
        <w:bCs/>
        <w:noProof/>
        <w:lang w:val="tr-TR" w:eastAsia="tr-TR"/>
      </w:rPr>
      <w:drawing>
        <wp:inline distT="0" distB="0" distL="0" distR="0" wp14:anchorId="581EB83A" wp14:editId="2D8E5CD7">
          <wp:extent cx="5972810" cy="1098140"/>
          <wp:effectExtent l="0" t="0" r="0" b="6985"/>
          <wp:docPr id="1" name="Picture 1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elik 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09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03D2"/>
    <w:multiLevelType w:val="hybridMultilevel"/>
    <w:tmpl w:val="BB3A2B1C"/>
    <w:lvl w:ilvl="0" w:tplc="4678B7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5A"/>
    <w:rsid w:val="00050236"/>
    <w:rsid w:val="0008150A"/>
    <w:rsid w:val="000E3FDB"/>
    <w:rsid w:val="001057A2"/>
    <w:rsid w:val="00112C8F"/>
    <w:rsid w:val="00163A9E"/>
    <w:rsid w:val="00185AFB"/>
    <w:rsid w:val="001C3573"/>
    <w:rsid w:val="001F35A2"/>
    <w:rsid w:val="001F3CA5"/>
    <w:rsid w:val="00221F31"/>
    <w:rsid w:val="00222BD4"/>
    <w:rsid w:val="0023345B"/>
    <w:rsid w:val="00294DC9"/>
    <w:rsid w:val="003029AC"/>
    <w:rsid w:val="00307DE1"/>
    <w:rsid w:val="00321998"/>
    <w:rsid w:val="003377C0"/>
    <w:rsid w:val="00355D17"/>
    <w:rsid w:val="003639A4"/>
    <w:rsid w:val="00371367"/>
    <w:rsid w:val="00396BCF"/>
    <w:rsid w:val="0039728A"/>
    <w:rsid w:val="0039757F"/>
    <w:rsid w:val="003A2F87"/>
    <w:rsid w:val="003B6158"/>
    <w:rsid w:val="003D4396"/>
    <w:rsid w:val="00440D5D"/>
    <w:rsid w:val="00443BB0"/>
    <w:rsid w:val="004455BD"/>
    <w:rsid w:val="004717D5"/>
    <w:rsid w:val="004723E7"/>
    <w:rsid w:val="0047248D"/>
    <w:rsid w:val="004A22F9"/>
    <w:rsid w:val="004D65B1"/>
    <w:rsid w:val="004E776F"/>
    <w:rsid w:val="005164FD"/>
    <w:rsid w:val="005617B1"/>
    <w:rsid w:val="005653A0"/>
    <w:rsid w:val="005762DC"/>
    <w:rsid w:val="00592C4A"/>
    <w:rsid w:val="005D46F3"/>
    <w:rsid w:val="005F30BB"/>
    <w:rsid w:val="006162FB"/>
    <w:rsid w:val="00680344"/>
    <w:rsid w:val="006828D4"/>
    <w:rsid w:val="00686D84"/>
    <w:rsid w:val="00687635"/>
    <w:rsid w:val="006B474B"/>
    <w:rsid w:val="006C5CE3"/>
    <w:rsid w:val="00711ED3"/>
    <w:rsid w:val="007351D9"/>
    <w:rsid w:val="007355F5"/>
    <w:rsid w:val="007500C1"/>
    <w:rsid w:val="007A0B53"/>
    <w:rsid w:val="007A771D"/>
    <w:rsid w:val="007C20DD"/>
    <w:rsid w:val="007C6FD2"/>
    <w:rsid w:val="007D3AAD"/>
    <w:rsid w:val="007F1564"/>
    <w:rsid w:val="00814CDA"/>
    <w:rsid w:val="008842B5"/>
    <w:rsid w:val="008A4C8A"/>
    <w:rsid w:val="008B1C5A"/>
    <w:rsid w:val="008C5C8A"/>
    <w:rsid w:val="008D04E1"/>
    <w:rsid w:val="009206E7"/>
    <w:rsid w:val="009A0796"/>
    <w:rsid w:val="009C15AD"/>
    <w:rsid w:val="009C1970"/>
    <w:rsid w:val="009D7164"/>
    <w:rsid w:val="00A02FBB"/>
    <w:rsid w:val="00A31DD9"/>
    <w:rsid w:val="00A415D9"/>
    <w:rsid w:val="00A56AC1"/>
    <w:rsid w:val="00A97808"/>
    <w:rsid w:val="00AA6250"/>
    <w:rsid w:val="00AB2ADC"/>
    <w:rsid w:val="00AF1263"/>
    <w:rsid w:val="00B450EC"/>
    <w:rsid w:val="00B466FC"/>
    <w:rsid w:val="00B662A8"/>
    <w:rsid w:val="00C379F6"/>
    <w:rsid w:val="00C5520C"/>
    <w:rsid w:val="00CB49E9"/>
    <w:rsid w:val="00CC49B5"/>
    <w:rsid w:val="00CC5DFD"/>
    <w:rsid w:val="00D21ABD"/>
    <w:rsid w:val="00D42216"/>
    <w:rsid w:val="00D51336"/>
    <w:rsid w:val="00D5758F"/>
    <w:rsid w:val="00D64210"/>
    <w:rsid w:val="00DA4EA2"/>
    <w:rsid w:val="00DA5D04"/>
    <w:rsid w:val="00DB28B3"/>
    <w:rsid w:val="00DD2CE2"/>
    <w:rsid w:val="00DE50E7"/>
    <w:rsid w:val="00E37858"/>
    <w:rsid w:val="00E42D60"/>
    <w:rsid w:val="00E63884"/>
    <w:rsid w:val="00E75E0A"/>
    <w:rsid w:val="00EA5824"/>
    <w:rsid w:val="00EB6681"/>
    <w:rsid w:val="00EC26B9"/>
    <w:rsid w:val="00EF1FEF"/>
    <w:rsid w:val="00EF46EE"/>
    <w:rsid w:val="00F142D3"/>
    <w:rsid w:val="00F75588"/>
    <w:rsid w:val="00FF4939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4E941"/>
  <w15:docId w15:val="{FE274C84-C7C1-4974-A0B4-19E5B68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1C5A"/>
    <w:pPr>
      <w:suppressAutoHyphens/>
      <w:spacing w:after="0" w:line="240" w:lineRule="auto"/>
    </w:pPr>
    <w:rPr>
      <w:rFonts w:ascii="Times New Roman" w:eastAsia="SimSun" w:hAnsi="Times New Roman" w:cs="Times New Roman"/>
      <w:snapToGrid w:val="0"/>
      <w:sz w:val="24"/>
      <w:szCs w:val="24"/>
      <w:lang w:val="tr-T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C5A"/>
    <w:pPr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napToGrid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1C5A"/>
  </w:style>
  <w:style w:type="paragraph" w:styleId="Footer">
    <w:name w:val="footer"/>
    <w:basedOn w:val="Normal"/>
    <w:link w:val="FooterChar"/>
    <w:uiPriority w:val="99"/>
    <w:unhideWhenUsed/>
    <w:rsid w:val="008B1C5A"/>
    <w:pPr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napToGrid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1C5A"/>
  </w:style>
  <w:style w:type="paragraph" w:styleId="BalloonText">
    <w:name w:val="Balloon Text"/>
    <w:basedOn w:val="Normal"/>
    <w:link w:val="BalloonTextChar"/>
    <w:uiPriority w:val="99"/>
    <w:semiHidden/>
    <w:unhideWhenUsed/>
    <w:rsid w:val="008B1C5A"/>
    <w:pPr>
      <w:suppressAutoHyphens w:val="0"/>
    </w:pPr>
    <w:rPr>
      <w:rFonts w:ascii="Tahoma" w:eastAsiaTheme="minorHAnsi" w:hAnsi="Tahoma" w:cs="Tahoma"/>
      <w:snapToGrid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1C5A"/>
    <w:pPr>
      <w:suppressAutoHyphens w:val="0"/>
      <w:spacing w:before="280" w:after="280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08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ARCELIK AS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keywords>PUBLIC</cp:keywords>
  <cp:lastModifiedBy>Tamer Küçükceran</cp:lastModifiedBy>
  <cp:revision>2</cp:revision>
  <cp:lastPrinted>2017-06-08T12:34:00Z</cp:lastPrinted>
  <dcterms:created xsi:type="dcterms:W3CDTF">2017-06-12T08:05:00Z</dcterms:created>
  <dcterms:modified xsi:type="dcterms:W3CDTF">2017-06-12T08:05:00Z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6ad49695-3389-4b7e-8794-ff58f77ac921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