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C3A9" w14:textId="6159648D" w:rsidR="00354D05" w:rsidRPr="00354D05" w:rsidRDefault="00354D05" w:rsidP="00354D05">
      <w:pPr>
        <w:jc w:val="both"/>
        <w:rPr>
          <w:b/>
          <w:bCs/>
        </w:rPr>
      </w:pPr>
      <w:r w:rsidRPr="00354D05">
        <w:rPr>
          <w:b/>
          <w:bCs/>
        </w:rPr>
        <w:t>Announcement Regarding Applications to the Investor Compensation Center for Shares Not Dematerialized Within the Prescribed Period</w:t>
      </w:r>
    </w:p>
    <w:p w14:paraId="01BAEA63" w14:textId="3D736863" w:rsidR="00354D05" w:rsidRPr="00354D05" w:rsidRDefault="00354D05" w:rsidP="00354D05">
      <w:pPr>
        <w:jc w:val="both"/>
      </w:pPr>
      <w:r w:rsidRPr="00354D05">
        <w:rPr>
          <w:lang w:val="en-GB"/>
        </w:rPr>
        <w:t>The deadline for rights holders to apply to the Investor Compensation Center (</w:t>
      </w:r>
      <w:r w:rsidRPr="00354D05">
        <w:rPr>
          <w:i/>
          <w:iCs/>
          <w:lang w:val="en-GB"/>
        </w:rPr>
        <w:t>Yatırımcı Tazmin Merkezi “YTM”</w:t>
      </w:r>
      <w:r w:rsidRPr="00354D05">
        <w:rPr>
          <w:lang w:val="en-GB"/>
        </w:rPr>
        <w:t>) is 6 September 2026, in respect of our Company's shares that were not dematerialized within the prescribed period and whose ownership was transferred to the YTM pursuant to the fourth paragraph of Article 13 of the Capital Markets Law No. 6362. Such applications are to be made within the framework of the "</w:t>
      </w:r>
      <w:r w:rsidRPr="00354D05">
        <w:rPr>
          <w:i/>
          <w:iCs/>
          <w:lang w:val="en-GB"/>
        </w:rPr>
        <w:t>Regulation on the Procedures and Principles Regarding Payments to Be Made to Investors by the Investor Compensation Center Following the Partial Annulment of the Fourth Paragraph of Article 13 of the Capital Markets Law No. 6362”</w:t>
      </w:r>
      <w:r w:rsidRPr="00354D05">
        <w:rPr>
          <w:lang w:val="en-GB"/>
        </w:rPr>
        <w:t xml:space="preserve"> (</w:t>
      </w:r>
      <w:r w:rsidRPr="00354D05">
        <w:rPr>
          <w:i/>
          <w:iCs/>
        </w:rPr>
        <w:t xml:space="preserve">6362 sayılı Sermaye Piyasası Kanununun 13 üncü Maddesinin Dördüncü Fıkrasının Kısmen İptali Üzerine Yatırımcı Tazmin Merkezi Tarafından Yatırımcılara Yapılacak Ödemelere İlişkin Usul ve Esaslar Hakkında Yönetmelik). </w:t>
      </w:r>
    </w:p>
    <w:p w14:paraId="7ABE9015" w14:textId="77777777" w:rsidR="00354D05" w:rsidRPr="00354D05" w:rsidRDefault="00354D05" w:rsidP="00354D05">
      <w:pPr>
        <w:jc w:val="both"/>
      </w:pPr>
      <w:r w:rsidRPr="00354D05">
        <w:rPr>
          <w:lang w:val="en-GB"/>
        </w:rPr>
        <w:t>In this context:</w:t>
      </w:r>
    </w:p>
    <w:p w14:paraId="7BAA77B4" w14:textId="77777777" w:rsidR="00354D05" w:rsidRPr="00354D05" w:rsidRDefault="00354D05" w:rsidP="00354D05">
      <w:pPr>
        <w:numPr>
          <w:ilvl w:val="0"/>
          <w:numId w:val="1"/>
        </w:numPr>
        <w:jc w:val="both"/>
      </w:pPr>
      <w:r w:rsidRPr="00354D05">
        <w:rPr>
          <w:lang w:val="en-GB"/>
        </w:rPr>
        <w:t>The application process consists of two steps: the first step is the delivery of the originals of the physical share certificates to our Company against an official delivery report, and the second step is the application to the YTM together with the delivery report and other required documents.</w:t>
      </w:r>
    </w:p>
    <w:p w14:paraId="55BF31BF" w14:textId="77777777" w:rsidR="00354D05" w:rsidRPr="00354D05" w:rsidRDefault="00354D05" w:rsidP="00354D05">
      <w:pPr>
        <w:numPr>
          <w:ilvl w:val="0"/>
          <w:numId w:val="1"/>
        </w:numPr>
        <w:jc w:val="both"/>
      </w:pPr>
      <w:r w:rsidRPr="00354D05">
        <w:rPr>
          <w:lang w:val="en-GB"/>
        </w:rPr>
        <w:t>The originals of the physical share certificates must be submitted as part of the application. It is not possible to process applications based on photocopies or similar documents.</w:t>
      </w:r>
    </w:p>
    <w:p w14:paraId="22E441E2" w14:textId="77777777" w:rsidR="00354D05" w:rsidRPr="00354D05" w:rsidRDefault="00354D05" w:rsidP="00354D05">
      <w:pPr>
        <w:numPr>
          <w:ilvl w:val="0"/>
          <w:numId w:val="1"/>
        </w:numPr>
        <w:jc w:val="both"/>
      </w:pPr>
      <w:r w:rsidRPr="00354D05">
        <w:rPr>
          <w:lang w:val="en-GB"/>
        </w:rPr>
        <w:t>6 September 2026 is the deadline for the YTM application foreseen under the second step. Considering that the application to the Company and the review procedures in the first step may also take time, rights holders wishing to benefit from the provisions of the Regulation must complete their applications promptly.</w:t>
      </w:r>
    </w:p>
    <w:p w14:paraId="29C0383F" w14:textId="77777777" w:rsidR="00354D05" w:rsidRPr="00354D05" w:rsidRDefault="00354D05" w:rsidP="00354D05">
      <w:pPr>
        <w:numPr>
          <w:ilvl w:val="0"/>
          <w:numId w:val="1"/>
        </w:numPr>
        <w:jc w:val="both"/>
      </w:pPr>
      <w:r w:rsidRPr="00354D05">
        <w:t>In addition to the holders of our Company’s physical shares, the holders of physical shares of Grundig Elektronik A.Ş.—which was formerly named Beko Elektronik A.Ş. and whose title was changed to Grundig Elektronik A.Ş. in April 2008, and which merged into our Company as of 2009—are also eligible to apply.</w:t>
      </w:r>
    </w:p>
    <w:p w14:paraId="4E3A84C1" w14:textId="77777777" w:rsidR="00354D05" w:rsidRPr="00354D05" w:rsidRDefault="00354D05" w:rsidP="00354D05">
      <w:pPr>
        <w:numPr>
          <w:ilvl w:val="0"/>
          <w:numId w:val="1"/>
        </w:numPr>
        <w:jc w:val="both"/>
      </w:pPr>
      <w:r w:rsidRPr="00354D05">
        <w:rPr>
          <w:lang w:val="en-GB"/>
        </w:rPr>
        <w:t>Detailed information on the application and payment process is available in the "Frequently Asked Questions on Dematerialization" section of the YTM website (</w:t>
      </w:r>
      <w:hyperlink r:id="rId7" w:history="1">
        <w:r w:rsidRPr="00354D05">
          <w:rPr>
            <w:rStyle w:val="Hyperlink"/>
            <w:lang w:val="en-GB"/>
          </w:rPr>
          <w:t>https://www.ytm.gov.tr</w:t>
        </w:r>
      </w:hyperlink>
      <w:r w:rsidRPr="00354D05">
        <w:rPr>
          <w:lang w:val="en-GB"/>
        </w:rPr>
        <w:t>), or by calling +90 312 292 90 45.</w:t>
      </w:r>
    </w:p>
    <w:p w14:paraId="3603BEF9" w14:textId="77777777" w:rsidR="00354D05" w:rsidRPr="00354D05" w:rsidRDefault="00354D05" w:rsidP="00354D05">
      <w:pPr>
        <w:jc w:val="both"/>
      </w:pPr>
      <w:r w:rsidRPr="00354D05">
        <w:t xml:space="preserve">This statement has been translated into English for informational purposes. In case of a discrepancy between the Turkish and the English versions of this disclosure statement, the Turkish version shall prevail. </w:t>
      </w:r>
    </w:p>
    <w:p w14:paraId="48C22EA6" w14:textId="77777777" w:rsidR="00354D05" w:rsidRPr="00354D05" w:rsidRDefault="00354D05" w:rsidP="00354D05">
      <w:pPr>
        <w:jc w:val="both"/>
        <w:rPr>
          <w:b/>
          <w:bCs/>
        </w:rPr>
      </w:pPr>
    </w:p>
    <w:p w14:paraId="5C846820" w14:textId="77777777" w:rsidR="001715D2" w:rsidRPr="00354D05" w:rsidRDefault="001715D2"/>
    <w:sectPr w:rsidR="001715D2" w:rsidRPr="00354D05" w:rsidSect="00354D05">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647F" w14:textId="77777777" w:rsidR="002F09D7" w:rsidRDefault="002F09D7" w:rsidP="00354D05">
      <w:pPr>
        <w:spacing w:after="0" w:line="240" w:lineRule="auto"/>
      </w:pPr>
      <w:r>
        <w:separator/>
      </w:r>
    </w:p>
  </w:endnote>
  <w:endnote w:type="continuationSeparator" w:id="0">
    <w:p w14:paraId="1F4C3391" w14:textId="77777777" w:rsidR="002F09D7" w:rsidRDefault="002F09D7" w:rsidP="0035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8BFA" w14:textId="33F66AAD" w:rsidR="00000000" w:rsidRDefault="00354D05">
    <w:pPr>
      <w:pStyle w:val="Footer"/>
    </w:pPr>
    <w:r>
      <w:rPr>
        <w:noProof/>
      </w:rPr>
      <mc:AlternateContent>
        <mc:Choice Requires="wps">
          <w:drawing>
            <wp:anchor distT="0" distB="0" distL="0" distR="0" simplePos="0" relativeHeight="251659264" behindDoc="0" locked="0" layoutInCell="1" allowOverlap="1" wp14:anchorId="0F67501C" wp14:editId="4B11B077">
              <wp:simplePos x="635" y="635"/>
              <wp:positionH relativeFrom="page">
                <wp:align>right</wp:align>
              </wp:positionH>
              <wp:positionV relativeFrom="page">
                <wp:align>bottom</wp:align>
              </wp:positionV>
              <wp:extent cx="2433320" cy="357505"/>
              <wp:effectExtent l="0" t="0" r="0" b="0"/>
              <wp:wrapNone/>
              <wp:docPr id="1209763215" name="Text Box 2" descr="Sensitivity: Internal / Non-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3320" cy="357505"/>
                      </a:xfrm>
                      <a:prstGeom prst="rect">
                        <a:avLst/>
                      </a:prstGeom>
                      <a:noFill/>
                      <a:ln>
                        <a:noFill/>
                      </a:ln>
                    </wps:spPr>
                    <wps:txbx>
                      <w:txbxContent>
                        <w:p w14:paraId="7F21823C" w14:textId="438E2B1D" w:rsidR="00354D05" w:rsidRPr="00354D05" w:rsidRDefault="00354D05" w:rsidP="00354D05">
                          <w:pPr>
                            <w:spacing w:after="0"/>
                            <w:rPr>
                              <w:rFonts w:ascii="Aptos" w:eastAsia="Aptos" w:hAnsi="Aptos" w:cs="Aptos"/>
                              <w:noProof/>
                              <w:color w:val="000000"/>
                              <w:sz w:val="20"/>
                              <w:szCs w:val="20"/>
                            </w:rPr>
                          </w:pPr>
                          <w:r w:rsidRPr="00354D05">
                            <w:rPr>
                              <w:rFonts w:ascii="Aptos" w:eastAsia="Aptos" w:hAnsi="Aptos" w:cs="Aptos"/>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67501C" id="_x0000_t202" coordsize="21600,21600" o:spt="202" path="m,l,21600r21600,l21600,xe">
              <v:stroke joinstyle="miter"/>
              <v:path gradientshapeok="t" o:connecttype="rect"/>
            </v:shapetype>
            <v:shape id="Text Box 2" o:spid="_x0000_s1026" type="#_x0000_t202" alt="Sensitivity: Internal / Non-Personal Data" style="position:absolute;margin-left:140.4pt;margin-top:0;width:191.6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" filled="f" stroked="f">
              <v:fill o:detectmouseclick="t"/>
              <v:textbox style="mso-fit-shape-to-text:t" inset="0,0,20pt,15pt">
                <w:txbxContent>
                  <w:p w14:paraId="7F21823C" w14:textId="438E2B1D" w:rsidR="00354D05" w:rsidRPr="00354D05" w:rsidRDefault="00354D05" w:rsidP="00354D05">
                    <w:pPr>
                      <w:spacing w:after="0"/>
                      <w:rPr>
                        <w:rFonts w:ascii="Aptos" w:eastAsia="Aptos" w:hAnsi="Aptos" w:cs="Aptos"/>
                        <w:noProof/>
                        <w:color w:val="000000"/>
                        <w:sz w:val="20"/>
                        <w:szCs w:val="20"/>
                      </w:rPr>
                    </w:pPr>
                    <w:r w:rsidRPr="00354D05">
                      <w:rPr>
                        <w:rFonts w:ascii="Aptos" w:eastAsia="Aptos" w:hAnsi="Aptos" w:cs="Aptos"/>
                        <w:noProof/>
                        <w:color w:val="000000"/>
                        <w:sz w:val="20"/>
                        <w:szCs w:val="20"/>
                      </w:rPr>
                      <w:t>Sensitivity: Internal / Non-Personal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CD17" w14:textId="546F56C9" w:rsidR="00000000" w:rsidRDefault="00354D05">
    <w:pPr>
      <w:pStyle w:val="Footer"/>
    </w:pPr>
    <w:r>
      <w:rPr>
        <w:noProof/>
      </w:rPr>
      <mc:AlternateContent>
        <mc:Choice Requires="wps">
          <w:drawing>
            <wp:anchor distT="0" distB="0" distL="0" distR="0" simplePos="0" relativeHeight="251660288" behindDoc="0" locked="0" layoutInCell="1" allowOverlap="1" wp14:anchorId="4E61441F" wp14:editId="2A90002E">
              <wp:simplePos x="0" y="0"/>
              <wp:positionH relativeFrom="page">
                <wp:align>right</wp:align>
              </wp:positionH>
              <wp:positionV relativeFrom="page">
                <wp:align>bottom</wp:align>
              </wp:positionV>
              <wp:extent cx="2433320" cy="357505"/>
              <wp:effectExtent l="0" t="0" r="0" b="0"/>
              <wp:wrapNone/>
              <wp:docPr id="1427219702" name="Text Box 3" descr="Sensitivity: Internal / Non-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3320" cy="357505"/>
                      </a:xfrm>
                      <a:prstGeom prst="rect">
                        <a:avLst/>
                      </a:prstGeom>
                      <a:noFill/>
                      <a:ln>
                        <a:noFill/>
                      </a:ln>
                    </wps:spPr>
                    <wps:txbx>
                      <w:txbxContent>
                        <w:p w14:paraId="20340E79" w14:textId="081BEB10" w:rsidR="00354D05" w:rsidRPr="00354D05" w:rsidRDefault="00354D05" w:rsidP="00354D05">
                          <w:pPr>
                            <w:spacing w:after="0"/>
                            <w:rPr>
                              <w:rFonts w:ascii="Aptos" w:eastAsia="Aptos" w:hAnsi="Aptos" w:cs="Aptos"/>
                              <w:noProof/>
                              <w:color w:val="000000"/>
                              <w:sz w:val="20"/>
                              <w:szCs w:val="20"/>
                            </w:rPr>
                          </w:pPr>
                          <w:r w:rsidRPr="00354D05">
                            <w:rPr>
                              <w:rFonts w:ascii="Aptos" w:eastAsia="Aptos" w:hAnsi="Aptos" w:cs="Aptos"/>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61441F" id="_x0000_t202" coordsize="21600,21600" o:spt="202" path="m,l,21600r21600,l21600,xe">
              <v:stroke joinstyle="miter"/>
              <v:path gradientshapeok="t" o:connecttype="rect"/>
            </v:shapetype>
            <v:shape id="Text Box 3" o:spid="_x0000_s1027" type="#_x0000_t202" alt="Sensitivity: Internal / Non-Personal Data" style="position:absolute;margin-left:140.4pt;margin-top:0;width:191.6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" filled="f" stroked="f">
              <v:fill o:detectmouseclick="t"/>
              <v:textbox style="mso-fit-shape-to-text:t" inset="0,0,20pt,15pt">
                <w:txbxContent>
                  <w:p w14:paraId="20340E79" w14:textId="081BEB10" w:rsidR="00354D05" w:rsidRPr="00354D05" w:rsidRDefault="00354D05" w:rsidP="00354D05">
                    <w:pPr>
                      <w:spacing w:after="0"/>
                      <w:rPr>
                        <w:rFonts w:ascii="Aptos" w:eastAsia="Aptos" w:hAnsi="Aptos" w:cs="Aptos"/>
                        <w:noProof/>
                        <w:color w:val="000000"/>
                        <w:sz w:val="20"/>
                        <w:szCs w:val="20"/>
                      </w:rPr>
                    </w:pPr>
                    <w:r w:rsidRPr="00354D05">
                      <w:rPr>
                        <w:rFonts w:ascii="Aptos" w:eastAsia="Aptos" w:hAnsi="Aptos" w:cs="Aptos"/>
                        <w:noProof/>
                        <w:color w:val="000000"/>
                        <w:sz w:val="20"/>
                        <w:szCs w:val="20"/>
                      </w:rPr>
                      <w:t>Sensitivity: Internal / Non-Personal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DEC5" w14:textId="3663C86F" w:rsidR="00000000" w:rsidRDefault="00354D05">
    <w:pPr>
      <w:pStyle w:val="Footer"/>
    </w:pPr>
    <w:r>
      <w:rPr>
        <w:noProof/>
      </w:rPr>
      <mc:AlternateContent>
        <mc:Choice Requires="wps">
          <w:drawing>
            <wp:anchor distT="0" distB="0" distL="0" distR="0" simplePos="0" relativeHeight="251658240" behindDoc="0" locked="0" layoutInCell="1" allowOverlap="1" wp14:anchorId="2D0D133B" wp14:editId="00691489">
              <wp:simplePos x="635" y="635"/>
              <wp:positionH relativeFrom="page">
                <wp:align>right</wp:align>
              </wp:positionH>
              <wp:positionV relativeFrom="page">
                <wp:align>bottom</wp:align>
              </wp:positionV>
              <wp:extent cx="2433320" cy="357505"/>
              <wp:effectExtent l="0" t="0" r="0" b="0"/>
              <wp:wrapNone/>
              <wp:docPr id="906046321" name="Text Box 1" descr="Sensitivity: Internal / Non-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3320" cy="357505"/>
                      </a:xfrm>
                      <a:prstGeom prst="rect">
                        <a:avLst/>
                      </a:prstGeom>
                      <a:noFill/>
                      <a:ln>
                        <a:noFill/>
                      </a:ln>
                    </wps:spPr>
                    <wps:txbx>
                      <w:txbxContent>
                        <w:p w14:paraId="5C05788F" w14:textId="58EEF298" w:rsidR="00354D05" w:rsidRPr="00354D05" w:rsidRDefault="00354D05" w:rsidP="00354D05">
                          <w:pPr>
                            <w:spacing w:after="0"/>
                            <w:rPr>
                              <w:rFonts w:ascii="Aptos" w:eastAsia="Aptos" w:hAnsi="Aptos" w:cs="Aptos"/>
                              <w:noProof/>
                              <w:color w:val="000000"/>
                              <w:sz w:val="20"/>
                              <w:szCs w:val="20"/>
                            </w:rPr>
                          </w:pPr>
                          <w:r w:rsidRPr="00354D05">
                            <w:rPr>
                              <w:rFonts w:ascii="Aptos" w:eastAsia="Aptos" w:hAnsi="Aptos" w:cs="Aptos"/>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0D133B" id="_x0000_t202" coordsize="21600,21600" o:spt="202" path="m,l,21600r21600,l21600,xe">
              <v:stroke joinstyle="miter"/>
              <v:path gradientshapeok="t" o:connecttype="rect"/>
            </v:shapetype>
            <v:shape id="Text Box 1" o:spid="_x0000_s1028" type="#_x0000_t202" alt="Sensitivity: Internal / Non-Personal Data" style="position:absolute;margin-left:140.4pt;margin-top:0;width:191.6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" filled="f" stroked="f">
              <v:fill o:detectmouseclick="t"/>
              <v:textbox style="mso-fit-shape-to-text:t" inset="0,0,20pt,15pt">
                <w:txbxContent>
                  <w:p w14:paraId="5C05788F" w14:textId="58EEF298" w:rsidR="00354D05" w:rsidRPr="00354D05" w:rsidRDefault="00354D05" w:rsidP="00354D05">
                    <w:pPr>
                      <w:spacing w:after="0"/>
                      <w:rPr>
                        <w:rFonts w:ascii="Aptos" w:eastAsia="Aptos" w:hAnsi="Aptos" w:cs="Aptos"/>
                        <w:noProof/>
                        <w:color w:val="000000"/>
                        <w:sz w:val="20"/>
                        <w:szCs w:val="20"/>
                      </w:rPr>
                    </w:pPr>
                    <w:r w:rsidRPr="00354D05">
                      <w:rPr>
                        <w:rFonts w:ascii="Aptos" w:eastAsia="Aptos" w:hAnsi="Aptos" w:cs="Aptos"/>
                        <w:noProof/>
                        <w:color w:val="000000"/>
                        <w:sz w:val="20"/>
                        <w:szCs w:val="20"/>
                      </w:rPr>
                      <w:t>Sensitivity: Internal / Non-Personal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9E83" w14:textId="77777777" w:rsidR="002F09D7" w:rsidRDefault="002F09D7" w:rsidP="00354D05">
      <w:pPr>
        <w:spacing w:after="0" w:line="240" w:lineRule="auto"/>
      </w:pPr>
      <w:r>
        <w:separator/>
      </w:r>
    </w:p>
  </w:footnote>
  <w:footnote w:type="continuationSeparator" w:id="0">
    <w:p w14:paraId="27039256" w14:textId="77777777" w:rsidR="002F09D7" w:rsidRDefault="002F09D7" w:rsidP="00354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61B28"/>
    <w:multiLevelType w:val="multilevel"/>
    <w:tmpl w:val="B1660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3476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05"/>
    <w:rsid w:val="001715D2"/>
    <w:rsid w:val="001E19B6"/>
    <w:rsid w:val="001F1463"/>
    <w:rsid w:val="002349EB"/>
    <w:rsid w:val="002F09D7"/>
    <w:rsid w:val="00354D05"/>
    <w:rsid w:val="004B2B4C"/>
    <w:rsid w:val="006F6381"/>
    <w:rsid w:val="00941EBF"/>
    <w:rsid w:val="00C64554"/>
    <w:rsid w:val="00CC113C"/>
    <w:rsid w:val="00D71CA9"/>
    <w:rsid w:val="00D72408"/>
    <w:rsid w:val="00FF122E"/>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034455B0"/>
  <w15:chartTrackingRefBased/>
  <w15:docId w15:val="{C93C527D-00A1-774A-A2FC-283DD763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D05"/>
    <w:pPr>
      <w:spacing w:line="259" w:lineRule="auto"/>
    </w:pPr>
    <w:rPr>
      <w:sz w:val="22"/>
      <w:szCs w:val="22"/>
      <w:lang w:val="tr-TR"/>
    </w:rPr>
  </w:style>
  <w:style w:type="paragraph" w:styleId="Heading1">
    <w:name w:val="heading 1"/>
    <w:basedOn w:val="Normal"/>
    <w:next w:val="Normal"/>
    <w:link w:val="Heading1Char"/>
    <w:uiPriority w:val="9"/>
    <w:qFormat/>
    <w:rsid w:val="00354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D05"/>
    <w:rPr>
      <w:rFonts w:eastAsiaTheme="majorEastAsia" w:cstheme="majorBidi"/>
      <w:color w:val="272727" w:themeColor="text1" w:themeTint="D8"/>
    </w:rPr>
  </w:style>
  <w:style w:type="paragraph" w:styleId="Title">
    <w:name w:val="Title"/>
    <w:basedOn w:val="Normal"/>
    <w:next w:val="Normal"/>
    <w:link w:val="TitleChar"/>
    <w:uiPriority w:val="10"/>
    <w:qFormat/>
    <w:rsid w:val="00354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D05"/>
    <w:pPr>
      <w:spacing w:before="160"/>
      <w:jc w:val="center"/>
    </w:pPr>
    <w:rPr>
      <w:i/>
      <w:iCs/>
      <w:color w:val="404040" w:themeColor="text1" w:themeTint="BF"/>
    </w:rPr>
  </w:style>
  <w:style w:type="character" w:customStyle="1" w:styleId="QuoteChar">
    <w:name w:val="Quote Char"/>
    <w:basedOn w:val="DefaultParagraphFont"/>
    <w:link w:val="Quote"/>
    <w:uiPriority w:val="29"/>
    <w:rsid w:val="00354D05"/>
    <w:rPr>
      <w:i/>
      <w:iCs/>
      <w:color w:val="404040" w:themeColor="text1" w:themeTint="BF"/>
    </w:rPr>
  </w:style>
  <w:style w:type="paragraph" w:styleId="ListParagraph">
    <w:name w:val="List Paragraph"/>
    <w:basedOn w:val="Normal"/>
    <w:uiPriority w:val="34"/>
    <w:qFormat/>
    <w:rsid w:val="00354D05"/>
    <w:pPr>
      <w:ind w:left="720"/>
      <w:contextualSpacing/>
    </w:pPr>
  </w:style>
  <w:style w:type="character" w:styleId="IntenseEmphasis">
    <w:name w:val="Intense Emphasis"/>
    <w:basedOn w:val="DefaultParagraphFont"/>
    <w:uiPriority w:val="21"/>
    <w:qFormat/>
    <w:rsid w:val="00354D05"/>
    <w:rPr>
      <w:i/>
      <w:iCs/>
      <w:color w:val="0F4761" w:themeColor="accent1" w:themeShade="BF"/>
    </w:rPr>
  </w:style>
  <w:style w:type="paragraph" w:styleId="IntenseQuote">
    <w:name w:val="Intense Quote"/>
    <w:basedOn w:val="Normal"/>
    <w:next w:val="Normal"/>
    <w:link w:val="IntenseQuoteChar"/>
    <w:uiPriority w:val="30"/>
    <w:qFormat/>
    <w:rsid w:val="00354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D05"/>
    <w:rPr>
      <w:i/>
      <w:iCs/>
      <w:color w:val="0F4761" w:themeColor="accent1" w:themeShade="BF"/>
    </w:rPr>
  </w:style>
  <w:style w:type="character" w:styleId="IntenseReference">
    <w:name w:val="Intense Reference"/>
    <w:basedOn w:val="DefaultParagraphFont"/>
    <w:uiPriority w:val="32"/>
    <w:qFormat/>
    <w:rsid w:val="00354D05"/>
    <w:rPr>
      <w:b/>
      <w:bCs/>
      <w:smallCaps/>
      <w:color w:val="0F4761" w:themeColor="accent1" w:themeShade="BF"/>
      <w:spacing w:val="5"/>
    </w:rPr>
  </w:style>
  <w:style w:type="character" w:styleId="Hyperlink">
    <w:name w:val="Hyperlink"/>
    <w:basedOn w:val="DefaultParagraphFont"/>
    <w:uiPriority w:val="99"/>
    <w:unhideWhenUsed/>
    <w:rsid w:val="00354D05"/>
    <w:rPr>
      <w:color w:val="467886" w:themeColor="hyperlink"/>
      <w:u w:val="single"/>
    </w:rPr>
  </w:style>
  <w:style w:type="paragraph" w:styleId="Footer">
    <w:name w:val="footer"/>
    <w:basedOn w:val="Normal"/>
    <w:link w:val="FooterChar"/>
    <w:uiPriority w:val="99"/>
    <w:unhideWhenUsed/>
    <w:rsid w:val="00354D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4D05"/>
    <w:rPr>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felinks.arcelik.com/fmlurlsvc/?fewReq=:B:JVs5MjYyOSV1PjEtMyVqZz4zMjkzMiVwamRtYnd2cWY+NjQ2ZTAyNzI2MDM7O2I3MTI0NGFlMWE1NmUyOjQyNDNmZzRlYjE0MyV3PjI0OzIyOzU1NDAlcmpnPjU2QUY3W0BSMzI6Nzs2LjU2QUY3W0BQMzI6Nzs2JXFgc3c+cGZgaGptLWJ6bmJoQ2FmaGwtYGxuJWA+NjIla2dvPjM=&amp;url=https%3a%2f%2fwww.ytm.gov.tr%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Eser Dural</dc:creator>
  <cp:keywords/>
  <dc:description/>
  <cp:lastModifiedBy>Eser Dural</cp:lastModifiedBy>
  <cp:revision>1</cp:revision>
  <dcterms:created xsi:type="dcterms:W3CDTF">2026-06-19T06:34:00Z</dcterms:created>
  <dcterms:modified xsi:type="dcterms:W3CDTF">2026-06-19T06:37:00Z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36012b71,481b858f,5511a4f6</vt:lpwstr>
  </property>
  <property fmtid="{D5CDD505-2E9C-101B-9397-08002B2CF9AE}" pid="3" name="ClassificationContentMarkingFooterFontProps">
    <vt:lpwstr>#000000,10,Aptos</vt:lpwstr>
  </property>
  <property fmtid="{D5CDD505-2E9C-101B-9397-08002B2CF9AE}" pid="4" name="ClassificationContentMarkingFooterText">
    <vt:lpwstr>Sensitivity: Internal / Non-Personal Data</vt:lpwstr>
  </property>
  <property fmtid="{D5CDD505-2E9C-101B-9397-08002B2CF9AE}" pid="5" name="MSIP_Label_0067fe22-5eac-47ec-8e7b-0d161ebb91ad_Enabled">
    <vt:lpwstr>true</vt:lpwstr>
  </property>
  <property fmtid="{D5CDD505-2E9C-101B-9397-08002B2CF9AE}" pid="6" name="MSIP_Label_0067fe22-5eac-47ec-8e7b-0d161ebb91ad_SetDate">
    <vt:lpwstr>2026-06-19T06:37:11Z</vt:lpwstr>
  </property>
  <property fmtid="{D5CDD505-2E9C-101B-9397-08002B2CF9AE}" pid="7" name="MSIP_Label_0067fe22-5eac-47ec-8e7b-0d161ebb91ad_Method">
    <vt:lpwstr>Standard</vt:lpwstr>
  </property>
  <property fmtid="{D5CDD505-2E9C-101B-9397-08002B2CF9AE}" pid="8" name="MSIP_Label_0067fe22-5eac-47ec-8e7b-0d161ebb91ad_Name">
    <vt:lpwstr>Internal_NonPerData</vt:lpwstr>
  </property>
  <property fmtid="{D5CDD505-2E9C-101B-9397-08002B2CF9AE}" pid="9" name="MSIP_Label_0067fe22-5eac-47ec-8e7b-0d161ebb91ad_SiteId">
    <vt:lpwstr>ef5926db-9bdf-4f9f-9066-d8e7f03943f7</vt:lpwstr>
  </property>
  <property fmtid="{D5CDD505-2E9C-101B-9397-08002B2CF9AE}" pid="10" name="MSIP_Label_0067fe22-5eac-47ec-8e7b-0d161ebb91ad_ActionId">
    <vt:lpwstr>fa00b1a1-a34e-47df-bf1f-525011a82ce4</vt:lpwstr>
  </property>
  <property fmtid="{D5CDD505-2E9C-101B-9397-08002B2CF9AE}" pid="11" name="MSIP_Label_0067fe22-5eac-47ec-8e7b-0d161ebb91ad_ContentBits">
    <vt:lpwstr>2</vt:lpwstr>
  </property>
  <property fmtid="{D5CDD505-2E9C-101B-9397-08002B2CF9AE}" pid="12" name="MSIP_Label_0067fe22-5eac-47ec-8e7b-0d161ebb91ad_Tag">
    <vt:lpwstr>50, 3, 0, 1</vt:lpwstr>
  </property>
</Properties>
</file>